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F14145" w14:textId="77777777" w:rsidR="00FB795C" w:rsidRPr="00CB17B5" w:rsidRDefault="00FB795C" w:rsidP="00FB795C">
      <w:pPr>
        <w:spacing w:before="100" w:beforeAutospacing="1" w:after="100" w:afterAutospacing="1" w:line="360" w:lineRule="auto"/>
        <w:outlineLvl w:val="0"/>
        <w:rPr>
          <w:rFonts w:asciiTheme="majorHAnsi" w:hAnsiTheme="majorHAnsi" w:cstheme="majorHAnsi"/>
          <w:spacing w:val="62"/>
          <w:sz w:val="32"/>
        </w:rPr>
      </w:pPr>
      <w:r w:rsidRPr="00CB17B5">
        <w:rPr>
          <w:rFonts w:asciiTheme="majorHAnsi" w:hAnsiTheme="majorHAnsi" w:cstheme="majorHAnsi"/>
          <w:spacing w:val="62"/>
          <w:sz w:val="32"/>
        </w:rPr>
        <w:t>PRESSEINFORMATION</w:t>
      </w:r>
    </w:p>
    <w:p w14:paraId="68079D40" w14:textId="56623DE9" w:rsidR="00A92479" w:rsidRDefault="00FB795C" w:rsidP="006813F2">
      <w:pPr>
        <w:spacing w:before="100" w:beforeAutospacing="1" w:after="100" w:afterAutospacing="1" w:line="360" w:lineRule="auto"/>
        <w:rPr>
          <w:rFonts w:asciiTheme="majorHAnsi" w:hAnsiTheme="majorHAnsi" w:cstheme="majorHAnsi"/>
          <w:b/>
          <w:sz w:val="28"/>
        </w:rPr>
      </w:pPr>
      <w:r w:rsidRPr="00CB17B5">
        <w:rPr>
          <w:rFonts w:asciiTheme="majorHAnsi" w:hAnsiTheme="majorHAnsi" w:cstheme="majorHAnsi"/>
        </w:rPr>
        <w:t xml:space="preserve">Berlin, </w:t>
      </w:r>
      <w:r w:rsidR="00D540CE">
        <w:rPr>
          <w:rFonts w:asciiTheme="majorHAnsi" w:hAnsiTheme="majorHAnsi" w:cstheme="majorHAnsi"/>
        </w:rPr>
        <w:t>8</w:t>
      </w:r>
      <w:r w:rsidRPr="005B55D0">
        <w:rPr>
          <w:rFonts w:asciiTheme="majorHAnsi" w:hAnsiTheme="majorHAnsi" w:cstheme="majorHAnsi"/>
        </w:rPr>
        <w:t>.</w:t>
      </w:r>
      <w:r w:rsidRPr="00CB17B5">
        <w:rPr>
          <w:rFonts w:asciiTheme="majorHAnsi" w:hAnsiTheme="majorHAnsi" w:cstheme="majorHAnsi"/>
        </w:rPr>
        <w:t xml:space="preserve"> </w:t>
      </w:r>
      <w:r w:rsidR="00A92479">
        <w:rPr>
          <w:rFonts w:asciiTheme="majorHAnsi" w:hAnsiTheme="majorHAnsi" w:cstheme="majorHAnsi"/>
        </w:rPr>
        <w:t>Oktober</w:t>
      </w:r>
      <w:r w:rsidRPr="00CB17B5">
        <w:rPr>
          <w:rFonts w:asciiTheme="majorHAnsi" w:hAnsiTheme="majorHAnsi" w:cstheme="majorHAnsi"/>
        </w:rPr>
        <w:t xml:space="preserve"> 202</w:t>
      </w:r>
      <w:r w:rsidR="000E40C0">
        <w:rPr>
          <w:rFonts w:asciiTheme="majorHAnsi" w:hAnsiTheme="majorHAnsi" w:cstheme="majorHAnsi"/>
        </w:rPr>
        <w:t>6</w:t>
      </w:r>
    </w:p>
    <w:p w14:paraId="5D8A500C" w14:textId="1AB8FF0E" w:rsidR="0000531A" w:rsidRPr="0000531A" w:rsidRDefault="0000531A" w:rsidP="0000531A">
      <w:pPr>
        <w:spacing w:before="100" w:beforeAutospacing="1" w:after="100" w:afterAutospacing="1" w:line="360" w:lineRule="auto"/>
        <w:ind w:right="-2126"/>
        <w:rPr>
          <w:rFonts w:asciiTheme="majorHAnsi" w:hAnsiTheme="majorHAnsi" w:cstheme="majorHAnsi"/>
          <w:b/>
        </w:rPr>
      </w:pPr>
      <w:proofErr w:type="spellStart"/>
      <w:r w:rsidRPr="0000531A">
        <w:rPr>
          <w:rFonts w:asciiTheme="majorHAnsi" w:hAnsiTheme="majorHAnsi" w:cstheme="majorHAnsi"/>
          <w:b/>
        </w:rPr>
        <w:t>metering</w:t>
      </w:r>
      <w:proofErr w:type="spellEnd"/>
      <w:r w:rsidRPr="0000531A">
        <w:rPr>
          <w:rFonts w:asciiTheme="majorHAnsi" w:hAnsiTheme="majorHAnsi" w:cstheme="majorHAnsi"/>
          <w:b/>
        </w:rPr>
        <w:t xml:space="preserve"> </w:t>
      </w:r>
      <w:proofErr w:type="spellStart"/>
      <w:r w:rsidRPr="0000531A">
        <w:rPr>
          <w:rFonts w:asciiTheme="majorHAnsi" w:hAnsiTheme="majorHAnsi" w:cstheme="majorHAnsi"/>
          <w:b/>
        </w:rPr>
        <w:t>days</w:t>
      </w:r>
      <w:proofErr w:type="spellEnd"/>
      <w:r w:rsidRPr="0000531A">
        <w:rPr>
          <w:rFonts w:asciiTheme="majorHAnsi" w:hAnsiTheme="majorHAnsi" w:cstheme="majorHAnsi"/>
          <w:b/>
        </w:rPr>
        <w:t xml:space="preserve"> </w:t>
      </w:r>
      <w:r w:rsidR="00165BD4">
        <w:rPr>
          <w:rFonts w:asciiTheme="majorHAnsi" w:hAnsiTheme="majorHAnsi" w:cstheme="majorHAnsi"/>
          <w:b/>
        </w:rPr>
        <w:t>am</w:t>
      </w:r>
      <w:r w:rsidRPr="0000531A">
        <w:rPr>
          <w:rFonts w:asciiTheme="majorHAnsi" w:hAnsiTheme="majorHAnsi" w:cstheme="majorHAnsi"/>
          <w:b/>
        </w:rPr>
        <w:t xml:space="preserve"> </w:t>
      </w:r>
      <w:r>
        <w:rPr>
          <w:rFonts w:asciiTheme="majorHAnsi" w:hAnsiTheme="majorHAnsi" w:cstheme="majorHAnsi"/>
          <w:b/>
        </w:rPr>
        <w:t>17</w:t>
      </w:r>
      <w:r w:rsidRPr="0000531A">
        <w:rPr>
          <w:rFonts w:asciiTheme="majorHAnsi" w:hAnsiTheme="majorHAnsi" w:cstheme="majorHAnsi"/>
          <w:b/>
        </w:rPr>
        <w:t xml:space="preserve">. </w:t>
      </w:r>
      <w:r w:rsidR="00165BD4">
        <w:rPr>
          <w:rFonts w:asciiTheme="majorHAnsi" w:hAnsiTheme="majorHAnsi" w:cstheme="majorHAnsi"/>
          <w:b/>
        </w:rPr>
        <w:t>+</w:t>
      </w:r>
      <w:r w:rsidRPr="0000531A">
        <w:rPr>
          <w:rFonts w:asciiTheme="majorHAnsi" w:hAnsiTheme="majorHAnsi" w:cstheme="majorHAnsi"/>
          <w:b/>
        </w:rPr>
        <w:t xml:space="preserve"> </w:t>
      </w:r>
      <w:r>
        <w:rPr>
          <w:rFonts w:asciiTheme="majorHAnsi" w:hAnsiTheme="majorHAnsi" w:cstheme="majorHAnsi"/>
          <w:b/>
        </w:rPr>
        <w:t>18</w:t>
      </w:r>
      <w:r w:rsidRPr="0000531A">
        <w:rPr>
          <w:rFonts w:asciiTheme="majorHAnsi" w:hAnsiTheme="majorHAnsi" w:cstheme="majorHAnsi"/>
          <w:b/>
        </w:rPr>
        <w:t xml:space="preserve">. </w:t>
      </w:r>
      <w:r>
        <w:rPr>
          <w:rFonts w:asciiTheme="majorHAnsi" w:hAnsiTheme="majorHAnsi" w:cstheme="majorHAnsi"/>
          <w:b/>
        </w:rPr>
        <w:t>Novemb</w:t>
      </w:r>
      <w:r w:rsidRPr="0000531A">
        <w:rPr>
          <w:rFonts w:asciiTheme="majorHAnsi" w:hAnsiTheme="majorHAnsi" w:cstheme="majorHAnsi"/>
          <w:b/>
        </w:rPr>
        <w:t>er 202</w:t>
      </w:r>
      <w:r>
        <w:rPr>
          <w:rFonts w:asciiTheme="majorHAnsi" w:hAnsiTheme="majorHAnsi" w:cstheme="majorHAnsi"/>
          <w:b/>
        </w:rPr>
        <w:t>6</w:t>
      </w:r>
      <w:r w:rsidRPr="0000531A">
        <w:rPr>
          <w:rFonts w:asciiTheme="majorHAnsi" w:hAnsiTheme="majorHAnsi" w:cstheme="majorHAnsi"/>
          <w:b/>
        </w:rPr>
        <w:t xml:space="preserve"> in Fulda</w:t>
      </w:r>
    </w:p>
    <w:p w14:paraId="740AA539" w14:textId="6A7FBA53" w:rsidR="00FB795C" w:rsidRPr="00194A91" w:rsidRDefault="0000531A" w:rsidP="00FB795C">
      <w:pPr>
        <w:spacing w:before="100" w:beforeAutospacing="1" w:after="100" w:afterAutospacing="1" w:line="360" w:lineRule="auto"/>
        <w:ind w:right="-2126"/>
        <w:rPr>
          <w:rFonts w:asciiTheme="majorHAnsi" w:hAnsiTheme="majorHAnsi" w:cstheme="majorHAnsi"/>
          <w:b/>
          <w:sz w:val="28"/>
        </w:rPr>
      </w:pPr>
      <w:r>
        <w:rPr>
          <w:rFonts w:asciiTheme="majorHAnsi" w:hAnsiTheme="majorHAnsi" w:cstheme="majorHAnsi"/>
          <w:b/>
          <w:sz w:val="28"/>
        </w:rPr>
        <w:t xml:space="preserve">Vom Rollout zum Ökosystem: GWAdriga auf den </w:t>
      </w:r>
      <w:proofErr w:type="spellStart"/>
      <w:r>
        <w:rPr>
          <w:rFonts w:asciiTheme="majorHAnsi" w:hAnsiTheme="majorHAnsi" w:cstheme="majorHAnsi"/>
          <w:b/>
          <w:sz w:val="28"/>
        </w:rPr>
        <w:t>metering</w:t>
      </w:r>
      <w:proofErr w:type="spellEnd"/>
      <w:r>
        <w:rPr>
          <w:rFonts w:asciiTheme="majorHAnsi" w:hAnsiTheme="majorHAnsi" w:cstheme="majorHAnsi"/>
          <w:b/>
          <w:sz w:val="28"/>
        </w:rPr>
        <w:t xml:space="preserve"> </w:t>
      </w:r>
      <w:proofErr w:type="spellStart"/>
      <w:r>
        <w:rPr>
          <w:rFonts w:asciiTheme="majorHAnsi" w:hAnsiTheme="majorHAnsi" w:cstheme="majorHAnsi"/>
          <w:b/>
          <w:sz w:val="28"/>
        </w:rPr>
        <w:t>days</w:t>
      </w:r>
      <w:proofErr w:type="spellEnd"/>
      <w:r w:rsidR="00995115">
        <w:rPr>
          <w:rFonts w:asciiTheme="majorHAnsi" w:hAnsiTheme="majorHAnsi" w:cstheme="majorHAnsi"/>
          <w:b/>
          <w:sz w:val="28"/>
        </w:rPr>
        <w:br/>
      </w:r>
      <w:r w:rsidR="002A3DEF">
        <w:rPr>
          <w:rFonts w:asciiTheme="majorHAnsi" w:hAnsiTheme="majorHAnsi" w:cstheme="majorHAnsi"/>
          <w:b/>
        </w:rPr>
        <w:t>ERP</w:t>
      </w:r>
      <w:r>
        <w:rPr>
          <w:rFonts w:asciiTheme="majorHAnsi" w:hAnsiTheme="majorHAnsi" w:cstheme="majorHAnsi"/>
          <w:b/>
        </w:rPr>
        <w:t xml:space="preserve">-Integration, neue CLS-Middleware, </w:t>
      </w:r>
      <w:proofErr w:type="spellStart"/>
      <w:r>
        <w:rPr>
          <w:rFonts w:asciiTheme="majorHAnsi" w:hAnsiTheme="majorHAnsi" w:cstheme="majorHAnsi"/>
          <w:b/>
        </w:rPr>
        <w:t>iRLM</w:t>
      </w:r>
      <w:proofErr w:type="spellEnd"/>
      <w:r>
        <w:rPr>
          <w:rFonts w:asciiTheme="majorHAnsi" w:hAnsiTheme="majorHAnsi" w:cstheme="majorHAnsi"/>
          <w:b/>
        </w:rPr>
        <w:t>-Anbindung und mehr</w:t>
      </w:r>
    </w:p>
    <w:p w14:paraId="3EEE3AEF" w14:textId="619B3026" w:rsidR="00343E45" w:rsidRPr="00343E45" w:rsidRDefault="00343E45" w:rsidP="00343E45">
      <w:pPr>
        <w:widowControl w:val="0"/>
        <w:autoSpaceDE w:val="0"/>
        <w:autoSpaceDN w:val="0"/>
        <w:adjustRightInd w:val="0"/>
        <w:spacing w:before="100" w:beforeAutospacing="1" w:after="100" w:afterAutospacing="1" w:line="360" w:lineRule="auto"/>
        <w:rPr>
          <w:rFonts w:asciiTheme="majorHAnsi" w:hAnsiTheme="majorHAnsi" w:cstheme="majorHAnsi"/>
          <w:b/>
          <w:sz w:val="20"/>
        </w:rPr>
      </w:pPr>
      <w:r w:rsidRPr="00343E45">
        <w:rPr>
          <w:rFonts w:asciiTheme="majorHAnsi" w:hAnsiTheme="majorHAnsi" w:cstheme="majorHAnsi"/>
          <w:b/>
          <w:sz w:val="20"/>
        </w:rPr>
        <w:t xml:space="preserve">Die nächste Stufe des Smart-Meter-Rollouts steht im Fokus des Auftritts von GWAdriga auf den </w:t>
      </w:r>
      <w:proofErr w:type="spellStart"/>
      <w:r w:rsidRPr="00343E45">
        <w:rPr>
          <w:rFonts w:asciiTheme="majorHAnsi" w:hAnsiTheme="majorHAnsi" w:cstheme="majorHAnsi"/>
          <w:b/>
          <w:sz w:val="20"/>
        </w:rPr>
        <w:t>metering</w:t>
      </w:r>
      <w:proofErr w:type="spellEnd"/>
      <w:r w:rsidRPr="00343E45">
        <w:rPr>
          <w:rFonts w:asciiTheme="majorHAnsi" w:hAnsiTheme="majorHAnsi" w:cstheme="majorHAnsi"/>
          <w:b/>
          <w:sz w:val="20"/>
        </w:rPr>
        <w:t xml:space="preserve"> </w:t>
      </w:r>
      <w:proofErr w:type="spellStart"/>
      <w:r w:rsidRPr="00343E45">
        <w:rPr>
          <w:rFonts w:asciiTheme="majorHAnsi" w:hAnsiTheme="majorHAnsi" w:cstheme="majorHAnsi"/>
          <w:b/>
          <w:sz w:val="20"/>
        </w:rPr>
        <w:t>days</w:t>
      </w:r>
      <w:proofErr w:type="spellEnd"/>
      <w:r w:rsidRPr="00343E45">
        <w:rPr>
          <w:rFonts w:asciiTheme="majorHAnsi" w:hAnsiTheme="majorHAnsi" w:cstheme="majorHAnsi"/>
          <w:b/>
          <w:sz w:val="20"/>
        </w:rPr>
        <w:t xml:space="preserve"> 2026 in Fulda. Mit mehr als 400.000 intelligenten Messsystemen im Produktivbetrieb </w:t>
      </w:r>
      <w:r>
        <w:rPr>
          <w:rFonts w:asciiTheme="majorHAnsi" w:hAnsiTheme="majorHAnsi" w:cstheme="majorHAnsi"/>
          <w:b/>
          <w:sz w:val="20"/>
        </w:rPr>
        <w:t xml:space="preserve">hat das Unternehmen bereits ein solides Fundament aufgebaut. Nun rückt </w:t>
      </w:r>
      <w:r w:rsidRPr="00343E45">
        <w:rPr>
          <w:rFonts w:asciiTheme="majorHAnsi" w:hAnsiTheme="majorHAnsi" w:cstheme="majorHAnsi"/>
          <w:b/>
          <w:sz w:val="20"/>
        </w:rPr>
        <w:t xml:space="preserve">für die </w:t>
      </w:r>
      <w:r>
        <w:rPr>
          <w:rFonts w:asciiTheme="majorHAnsi" w:hAnsiTheme="majorHAnsi" w:cstheme="majorHAnsi"/>
          <w:b/>
          <w:sz w:val="20"/>
        </w:rPr>
        <w:t>GWAdriga-Kunden</w:t>
      </w:r>
      <w:r w:rsidRPr="00343E45">
        <w:rPr>
          <w:rFonts w:asciiTheme="majorHAnsi" w:hAnsiTheme="majorHAnsi" w:cstheme="majorHAnsi"/>
          <w:b/>
          <w:sz w:val="20"/>
        </w:rPr>
        <w:t xml:space="preserve"> das Steuern in den Vordergrund. Unter dem Leitgedanken „CLS NEXT“ zeigt der Berliner Full-Service-Dienstleister, wie Gateway-, CLS- und Messdaten-Management im Metering-Ökosystem Wirkung entfalten. Die Schwerpunkte sind eine neue GWAdriga </w:t>
      </w:r>
      <w:proofErr w:type="spellStart"/>
      <w:r w:rsidRPr="00343E45">
        <w:rPr>
          <w:rFonts w:asciiTheme="majorHAnsi" w:hAnsiTheme="majorHAnsi" w:cstheme="majorHAnsi"/>
          <w:b/>
          <w:sz w:val="20"/>
        </w:rPr>
        <w:t>WebAPI</w:t>
      </w:r>
      <w:proofErr w:type="spellEnd"/>
      <w:r w:rsidRPr="00343E45">
        <w:rPr>
          <w:rFonts w:asciiTheme="majorHAnsi" w:hAnsiTheme="majorHAnsi" w:cstheme="majorHAnsi"/>
          <w:b/>
          <w:sz w:val="20"/>
        </w:rPr>
        <w:t>, die Anbindung intelligenter RLM-Messsysteme (</w:t>
      </w:r>
      <w:proofErr w:type="spellStart"/>
      <w:r w:rsidRPr="00343E45">
        <w:rPr>
          <w:rFonts w:asciiTheme="majorHAnsi" w:hAnsiTheme="majorHAnsi" w:cstheme="majorHAnsi"/>
          <w:b/>
          <w:sz w:val="20"/>
        </w:rPr>
        <w:t>iRLM</w:t>
      </w:r>
      <w:proofErr w:type="spellEnd"/>
      <w:r w:rsidRPr="00343E45">
        <w:rPr>
          <w:rFonts w:asciiTheme="majorHAnsi" w:hAnsiTheme="majorHAnsi" w:cstheme="majorHAnsi"/>
          <w:b/>
          <w:sz w:val="20"/>
        </w:rPr>
        <w:t xml:space="preserve">) für Strom und perspektivisch Gas über LMN </w:t>
      </w:r>
      <w:r w:rsidR="0007604F">
        <w:rPr>
          <w:rFonts w:asciiTheme="majorHAnsi" w:hAnsiTheme="majorHAnsi" w:cstheme="majorHAnsi"/>
          <w:b/>
          <w:sz w:val="20"/>
        </w:rPr>
        <w:t xml:space="preserve">als auch </w:t>
      </w:r>
      <w:r w:rsidRPr="00343E45">
        <w:rPr>
          <w:rFonts w:asciiTheme="majorHAnsi" w:hAnsiTheme="majorHAnsi" w:cstheme="majorHAnsi"/>
          <w:b/>
          <w:sz w:val="20"/>
        </w:rPr>
        <w:t xml:space="preserve">CLS sowie der transparente Kanal für zusätzliche Anwendungen wie das </w:t>
      </w:r>
      <w:proofErr w:type="spellStart"/>
      <w:r w:rsidRPr="00343E45">
        <w:rPr>
          <w:rFonts w:asciiTheme="majorHAnsi" w:hAnsiTheme="majorHAnsi" w:cstheme="majorHAnsi"/>
          <w:b/>
          <w:sz w:val="20"/>
        </w:rPr>
        <w:t>Submetering</w:t>
      </w:r>
      <w:proofErr w:type="spellEnd"/>
      <w:r w:rsidRPr="00343E45">
        <w:rPr>
          <w:rFonts w:asciiTheme="majorHAnsi" w:hAnsiTheme="majorHAnsi" w:cstheme="majorHAnsi"/>
          <w:b/>
          <w:sz w:val="20"/>
        </w:rPr>
        <w:t>.</w:t>
      </w:r>
    </w:p>
    <w:p w14:paraId="58F0ED65" w14:textId="1AA7DF85" w:rsidR="00343E45" w:rsidRPr="00343E45" w:rsidRDefault="00343E45" w:rsidP="0061596C">
      <w:pPr>
        <w:widowControl w:val="0"/>
        <w:autoSpaceDE w:val="0"/>
        <w:autoSpaceDN w:val="0"/>
        <w:adjustRightInd w:val="0"/>
        <w:spacing w:before="100" w:beforeAutospacing="1" w:after="100" w:afterAutospacing="1" w:line="360" w:lineRule="auto"/>
        <w:rPr>
          <w:rFonts w:asciiTheme="majorHAnsi" w:hAnsiTheme="majorHAnsi" w:cstheme="majorHAnsi"/>
          <w:b/>
          <w:sz w:val="20"/>
        </w:rPr>
      </w:pPr>
      <w:r w:rsidRPr="0061596C">
        <w:rPr>
          <w:rFonts w:asciiTheme="majorHAnsi" w:hAnsiTheme="majorHAnsi" w:cstheme="majorHAnsi"/>
          <w:b/>
          <w:sz w:val="20"/>
        </w:rPr>
        <w:t>Systemintegration ERP-Systeme</w:t>
      </w:r>
      <w:r>
        <w:rPr>
          <w:rFonts w:asciiTheme="majorHAnsi" w:hAnsiTheme="majorHAnsi" w:cstheme="majorHAnsi"/>
          <w:b/>
          <w:sz w:val="20"/>
        </w:rPr>
        <w:t xml:space="preserve"> für CLS / Leistungspo</w:t>
      </w:r>
      <w:r w:rsidR="0007604F">
        <w:rPr>
          <w:rFonts w:asciiTheme="majorHAnsi" w:hAnsiTheme="majorHAnsi" w:cstheme="majorHAnsi"/>
          <w:b/>
          <w:sz w:val="20"/>
        </w:rPr>
        <w:t>r</w:t>
      </w:r>
      <w:r>
        <w:rPr>
          <w:rFonts w:asciiTheme="majorHAnsi" w:hAnsiTheme="majorHAnsi" w:cstheme="majorHAnsi"/>
          <w:b/>
          <w:sz w:val="20"/>
        </w:rPr>
        <w:t>tfolio</w:t>
      </w:r>
      <w:r>
        <w:rPr>
          <w:rFonts w:asciiTheme="majorHAnsi" w:hAnsiTheme="majorHAnsi" w:cstheme="majorHAnsi"/>
          <w:b/>
          <w:sz w:val="20"/>
        </w:rPr>
        <w:br/>
      </w:r>
      <w:r>
        <w:rPr>
          <w:rFonts w:asciiTheme="majorHAnsi" w:hAnsiTheme="majorHAnsi" w:cstheme="majorHAnsi"/>
          <w:bCs/>
          <w:sz w:val="20"/>
        </w:rPr>
        <w:t xml:space="preserve">Für die ERP-Anbindung stehen mehrere Varianten zur Verfügung inklusive einer Standardumsetzung für SAP S/4HANA, einer Individualumsetzung mit SAP IS-U </w:t>
      </w:r>
      <w:proofErr w:type="gramStart"/>
      <w:r>
        <w:rPr>
          <w:rFonts w:asciiTheme="majorHAnsi" w:hAnsiTheme="majorHAnsi" w:cstheme="majorHAnsi"/>
          <w:bCs/>
          <w:sz w:val="20"/>
        </w:rPr>
        <w:t>ECC,  einer</w:t>
      </w:r>
      <w:proofErr w:type="gramEnd"/>
      <w:r>
        <w:rPr>
          <w:rFonts w:asciiTheme="majorHAnsi" w:hAnsiTheme="majorHAnsi" w:cstheme="majorHAnsi"/>
          <w:bCs/>
          <w:sz w:val="20"/>
        </w:rPr>
        <w:t xml:space="preserve"> nativen Schnittstelle </w:t>
      </w:r>
      <w:r w:rsidR="00CC6536">
        <w:rPr>
          <w:rFonts w:asciiTheme="majorHAnsi" w:hAnsiTheme="majorHAnsi" w:cstheme="majorHAnsi"/>
          <w:bCs/>
          <w:sz w:val="20"/>
        </w:rPr>
        <w:t xml:space="preserve">des BTC AMM </w:t>
      </w:r>
      <w:r>
        <w:rPr>
          <w:rFonts w:asciiTheme="majorHAnsi" w:hAnsiTheme="majorHAnsi" w:cstheme="majorHAnsi"/>
          <w:bCs/>
          <w:sz w:val="20"/>
        </w:rPr>
        <w:t xml:space="preserve">und einer systemlosen Integration per </w:t>
      </w:r>
      <w:proofErr w:type="spellStart"/>
      <w:r>
        <w:rPr>
          <w:rFonts w:asciiTheme="majorHAnsi" w:hAnsiTheme="majorHAnsi" w:cstheme="majorHAnsi"/>
          <w:bCs/>
          <w:sz w:val="20"/>
        </w:rPr>
        <w:t>csv</w:t>
      </w:r>
      <w:proofErr w:type="spellEnd"/>
      <w:r>
        <w:rPr>
          <w:rFonts w:asciiTheme="majorHAnsi" w:hAnsiTheme="majorHAnsi" w:cstheme="majorHAnsi"/>
          <w:bCs/>
          <w:sz w:val="20"/>
        </w:rPr>
        <w:t xml:space="preserve">-Ticket. Zum Portfolio für den Steuerungsrollout gehören der Betrieb der Steuerboxen, die Bereitstellung von Messwerten nach TAF 9 und TAF 10, die vollständige Anbindung von </w:t>
      </w:r>
      <w:proofErr w:type="gramStart"/>
      <w:r>
        <w:rPr>
          <w:rFonts w:asciiTheme="majorHAnsi" w:hAnsiTheme="majorHAnsi" w:cstheme="majorHAnsi"/>
          <w:bCs/>
          <w:sz w:val="20"/>
        </w:rPr>
        <w:t>STE Relais</w:t>
      </w:r>
      <w:proofErr w:type="gramEnd"/>
      <w:r>
        <w:rPr>
          <w:rFonts w:asciiTheme="majorHAnsi" w:hAnsiTheme="majorHAnsi" w:cstheme="majorHAnsi"/>
          <w:bCs/>
          <w:sz w:val="20"/>
        </w:rPr>
        <w:t xml:space="preserve"> </w:t>
      </w:r>
      <w:r w:rsidR="0007604F">
        <w:rPr>
          <w:rFonts w:asciiTheme="majorHAnsi" w:hAnsiTheme="majorHAnsi" w:cstheme="majorHAnsi"/>
          <w:bCs/>
          <w:sz w:val="20"/>
        </w:rPr>
        <w:t>und</w:t>
      </w:r>
      <w:r>
        <w:rPr>
          <w:rFonts w:asciiTheme="majorHAnsi" w:hAnsiTheme="majorHAnsi" w:cstheme="majorHAnsi"/>
          <w:bCs/>
          <w:sz w:val="20"/>
        </w:rPr>
        <w:t xml:space="preserve"> STE </w:t>
      </w:r>
      <w:r w:rsidR="0007604F">
        <w:rPr>
          <w:rFonts w:asciiTheme="majorHAnsi" w:hAnsiTheme="majorHAnsi" w:cstheme="majorHAnsi"/>
          <w:bCs/>
          <w:sz w:val="20"/>
        </w:rPr>
        <w:t xml:space="preserve">/ </w:t>
      </w:r>
      <w:r>
        <w:rPr>
          <w:rFonts w:asciiTheme="majorHAnsi" w:hAnsiTheme="majorHAnsi" w:cstheme="majorHAnsi"/>
          <w:bCs/>
          <w:sz w:val="20"/>
        </w:rPr>
        <w:t>HEMS über digitale Schnittstellen, sowie die Mehrspartenintegration.</w:t>
      </w:r>
      <w:r w:rsidR="0007604F">
        <w:rPr>
          <w:rFonts w:asciiTheme="majorHAnsi" w:hAnsiTheme="majorHAnsi" w:cstheme="majorHAnsi"/>
          <w:bCs/>
          <w:sz w:val="20"/>
        </w:rPr>
        <w:t xml:space="preserve"> </w:t>
      </w:r>
      <w:proofErr w:type="gramStart"/>
      <w:r w:rsidR="0007604F">
        <w:rPr>
          <w:rFonts w:asciiTheme="majorHAnsi" w:hAnsiTheme="majorHAnsi" w:cstheme="majorHAnsi"/>
          <w:bCs/>
          <w:sz w:val="20"/>
        </w:rPr>
        <w:t>In 2027</w:t>
      </w:r>
      <w:proofErr w:type="gramEnd"/>
      <w:r w:rsidR="0007604F">
        <w:rPr>
          <w:rFonts w:asciiTheme="majorHAnsi" w:hAnsiTheme="majorHAnsi" w:cstheme="majorHAnsi"/>
          <w:bCs/>
          <w:sz w:val="20"/>
        </w:rPr>
        <w:t xml:space="preserve"> wird zudem das Steuern aus dem Smart-Meter-Gateway erwartet.</w:t>
      </w:r>
    </w:p>
    <w:p w14:paraId="2DD01F7F" w14:textId="0DC8F0F9" w:rsidR="00343E45" w:rsidRDefault="00343E45" w:rsidP="0061596C">
      <w:pPr>
        <w:widowControl w:val="0"/>
        <w:autoSpaceDE w:val="0"/>
        <w:autoSpaceDN w:val="0"/>
        <w:adjustRightInd w:val="0"/>
        <w:spacing w:before="100" w:beforeAutospacing="1" w:after="100" w:afterAutospacing="1" w:line="360" w:lineRule="auto"/>
        <w:rPr>
          <w:rFonts w:asciiTheme="majorHAnsi" w:hAnsiTheme="majorHAnsi" w:cstheme="majorHAnsi"/>
          <w:bCs/>
          <w:sz w:val="20"/>
        </w:rPr>
      </w:pPr>
      <w:r w:rsidRPr="00431BFD">
        <w:rPr>
          <w:rFonts w:asciiTheme="majorHAnsi" w:hAnsiTheme="majorHAnsi" w:cstheme="majorHAnsi"/>
          <w:b/>
          <w:sz w:val="20"/>
        </w:rPr>
        <w:t>Neue CLS</w:t>
      </w:r>
      <w:r>
        <w:rPr>
          <w:rFonts w:asciiTheme="majorHAnsi" w:hAnsiTheme="majorHAnsi" w:cstheme="majorHAnsi"/>
          <w:b/>
          <w:sz w:val="20"/>
        </w:rPr>
        <w:t>-</w:t>
      </w:r>
      <w:r w:rsidRPr="00431BFD">
        <w:rPr>
          <w:rFonts w:asciiTheme="majorHAnsi" w:hAnsiTheme="majorHAnsi" w:cstheme="majorHAnsi"/>
          <w:b/>
          <w:sz w:val="20"/>
        </w:rPr>
        <w:t>Middleware</w:t>
      </w:r>
      <w:r>
        <w:rPr>
          <w:rFonts w:asciiTheme="majorHAnsi" w:hAnsiTheme="majorHAnsi" w:cstheme="majorHAnsi"/>
          <w:bCs/>
          <w:sz w:val="20"/>
        </w:rPr>
        <w:br/>
        <w:t xml:space="preserve">Für die Kommunikation mit externen Marktpartnern stellt GWAdriga in Fulda mit der </w:t>
      </w:r>
      <w:r w:rsidRPr="00343E45">
        <w:rPr>
          <w:rFonts w:asciiTheme="majorHAnsi" w:hAnsiTheme="majorHAnsi" w:cstheme="majorHAnsi"/>
          <w:bCs/>
          <w:sz w:val="20"/>
        </w:rPr>
        <w:t xml:space="preserve">GWAdriga </w:t>
      </w:r>
      <w:proofErr w:type="spellStart"/>
      <w:r w:rsidRPr="00343E45">
        <w:rPr>
          <w:rFonts w:asciiTheme="majorHAnsi" w:hAnsiTheme="majorHAnsi" w:cstheme="majorHAnsi"/>
          <w:bCs/>
          <w:sz w:val="20"/>
        </w:rPr>
        <w:t>WebAPI</w:t>
      </w:r>
      <w:proofErr w:type="spellEnd"/>
      <w:r>
        <w:rPr>
          <w:rFonts w:asciiTheme="majorHAnsi" w:hAnsiTheme="majorHAnsi" w:cstheme="majorHAnsi"/>
          <w:bCs/>
          <w:sz w:val="20"/>
        </w:rPr>
        <w:t xml:space="preserve"> eine eigene Middleware</w:t>
      </w:r>
      <w:r w:rsidR="0007604F">
        <w:rPr>
          <w:rFonts w:asciiTheme="majorHAnsi" w:hAnsiTheme="majorHAnsi" w:cstheme="majorHAnsi"/>
          <w:bCs/>
          <w:sz w:val="20"/>
        </w:rPr>
        <w:t>-Lösung</w:t>
      </w:r>
      <w:r>
        <w:rPr>
          <w:rFonts w:asciiTheme="majorHAnsi" w:hAnsiTheme="majorHAnsi" w:cstheme="majorHAnsi"/>
          <w:bCs/>
          <w:sz w:val="20"/>
        </w:rPr>
        <w:t xml:space="preserve"> für die BDEW-Web-API vor. Sie fungiert als Drehscheibe zwischen grundzuständigen und wettbewerblichen Messstellenbetreibern, Verteilnetzbetreibern und berechtigten Dritten wie Direktvermarktern oder Lieferanten.</w:t>
      </w:r>
    </w:p>
    <w:p w14:paraId="2485140B" w14:textId="77777777" w:rsidR="00343E45" w:rsidRDefault="00343E45" w:rsidP="0061596C">
      <w:pPr>
        <w:widowControl w:val="0"/>
        <w:autoSpaceDE w:val="0"/>
        <w:autoSpaceDN w:val="0"/>
        <w:adjustRightInd w:val="0"/>
        <w:spacing w:before="100" w:beforeAutospacing="1" w:after="100" w:afterAutospacing="1" w:line="360" w:lineRule="auto"/>
        <w:rPr>
          <w:rFonts w:asciiTheme="majorHAnsi" w:hAnsiTheme="majorHAnsi" w:cstheme="majorHAnsi"/>
          <w:bCs/>
          <w:sz w:val="20"/>
        </w:rPr>
      </w:pPr>
    </w:p>
    <w:p w14:paraId="245522E1" w14:textId="37AAE4B3" w:rsidR="00343E45" w:rsidRPr="003E3ECA" w:rsidRDefault="00343E45" w:rsidP="00343E45">
      <w:pPr>
        <w:widowControl w:val="0"/>
        <w:autoSpaceDE w:val="0"/>
        <w:autoSpaceDN w:val="0"/>
        <w:adjustRightInd w:val="0"/>
        <w:spacing w:before="100" w:beforeAutospacing="1" w:after="100" w:afterAutospacing="1" w:line="360" w:lineRule="auto"/>
        <w:rPr>
          <w:rFonts w:asciiTheme="majorHAnsi" w:hAnsiTheme="majorHAnsi" w:cstheme="majorHAnsi"/>
          <w:bCs/>
          <w:sz w:val="20"/>
        </w:rPr>
      </w:pPr>
      <w:proofErr w:type="spellStart"/>
      <w:r w:rsidRPr="00431BFD">
        <w:rPr>
          <w:rFonts w:asciiTheme="majorHAnsi" w:hAnsiTheme="majorHAnsi" w:cstheme="majorHAnsi"/>
          <w:b/>
          <w:sz w:val="20"/>
        </w:rPr>
        <w:t>iRLM</w:t>
      </w:r>
      <w:proofErr w:type="spellEnd"/>
      <w:r w:rsidRPr="00431BFD">
        <w:rPr>
          <w:rFonts w:asciiTheme="majorHAnsi" w:hAnsiTheme="majorHAnsi" w:cstheme="majorHAnsi"/>
          <w:b/>
          <w:sz w:val="20"/>
        </w:rPr>
        <w:t>-Anbindung via CLS oder LMN</w:t>
      </w:r>
      <w:r>
        <w:rPr>
          <w:rFonts w:asciiTheme="majorHAnsi" w:hAnsiTheme="majorHAnsi" w:cstheme="majorHAnsi"/>
          <w:bCs/>
          <w:sz w:val="20"/>
        </w:rPr>
        <w:br/>
        <w:t xml:space="preserve">Ein weiteres Messethema ist die Anbindung von RLM-Zählern Strom (und </w:t>
      </w:r>
      <w:r w:rsidR="00002A8E">
        <w:rPr>
          <w:rFonts w:asciiTheme="majorHAnsi" w:hAnsiTheme="majorHAnsi" w:cstheme="majorHAnsi"/>
          <w:bCs/>
          <w:sz w:val="20"/>
        </w:rPr>
        <w:t>später</w:t>
      </w:r>
      <w:r>
        <w:rPr>
          <w:rFonts w:asciiTheme="majorHAnsi" w:hAnsiTheme="majorHAnsi" w:cstheme="majorHAnsi"/>
          <w:bCs/>
          <w:sz w:val="20"/>
        </w:rPr>
        <w:t xml:space="preserve"> Gas) an intelligente Messsysteme. GWAdriga unterstützt </w:t>
      </w:r>
      <w:r w:rsidR="0007604F">
        <w:rPr>
          <w:rFonts w:asciiTheme="majorHAnsi" w:hAnsiTheme="majorHAnsi" w:cstheme="majorHAnsi"/>
          <w:bCs/>
          <w:sz w:val="20"/>
        </w:rPr>
        <w:t xml:space="preserve">zukünftig </w:t>
      </w:r>
      <w:r>
        <w:rPr>
          <w:rFonts w:asciiTheme="majorHAnsi" w:hAnsiTheme="majorHAnsi" w:cstheme="majorHAnsi"/>
          <w:bCs/>
          <w:sz w:val="20"/>
        </w:rPr>
        <w:t>RLM</w:t>
      </w:r>
      <w:r w:rsidR="0007604F">
        <w:rPr>
          <w:rFonts w:asciiTheme="majorHAnsi" w:hAnsiTheme="majorHAnsi" w:cstheme="majorHAnsi"/>
          <w:bCs/>
          <w:sz w:val="20"/>
        </w:rPr>
        <w:t xml:space="preserve">-Zähler </w:t>
      </w:r>
      <w:r>
        <w:rPr>
          <w:rFonts w:asciiTheme="majorHAnsi" w:hAnsiTheme="majorHAnsi" w:cstheme="majorHAnsi"/>
          <w:bCs/>
          <w:sz w:val="20"/>
        </w:rPr>
        <w:t xml:space="preserve">sowohl über die LMN-Schnittstelle des Smart-Meter-Gateways als auch über den CLS-Kanal und </w:t>
      </w:r>
      <w:r w:rsidR="0007604F">
        <w:rPr>
          <w:rFonts w:asciiTheme="majorHAnsi" w:hAnsiTheme="majorHAnsi" w:cstheme="majorHAnsi"/>
          <w:bCs/>
          <w:sz w:val="20"/>
        </w:rPr>
        <w:t>bietet dafür Integrationsangebote</w:t>
      </w:r>
      <w:r>
        <w:rPr>
          <w:rFonts w:asciiTheme="majorHAnsi" w:hAnsiTheme="majorHAnsi" w:cstheme="majorHAnsi"/>
          <w:bCs/>
          <w:sz w:val="20"/>
        </w:rPr>
        <w:t xml:space="preserve">. </w:t>
      </w:r>
      <w:r w:rsidR="0007604F">
        <w:rPr>
          <w:rFonts w:asciiTheme="majorHAnsi" w:hAnsiTheme="majorHAnsi" w:cstheme="majorHAnsi"/>
          <w:bCs/>
          <w:sz w:val="20"/>
        </w:rPr>
        <w:t>Realisiert</w:t>
      </w:r>
      <w:r>
        <w:rPr>
          <w:rFonts w:asciiTheme="majorHAnsi" w:hAnsiTheme="majorHAnsi" w:cstheme="majorHAnsi"/>
          <w:bCs/>
          <w:sz w:val="20"/>
        </w:rPr>
        <w:t xml:space="preserve"> wird die Lösung </w:t>
      </w:r>
      <w:proofErr w:type="gramStart"/>
      <w:r w:rsidR="0007604F">
        <w:rPr>
          <w:rFonts w:asciiTheme="majorHAnsi" w:hAnsiTheme="majorHAnsi" w:cstheme="majorHAnsi"/>
          <w:bCs/>
          <w:sz w:val="20"/>
        </w:rPr>
        <w:t>in 2027</w:t>
      </w:r>
      <w:proofErr w:type="gramEnd"/>
      <w:r w:rsidR="0007604F">
        <w:rPr>
          <w:rFonts w:asciiTheme="majorHAnsi" w:hAnsiTheme="majorHAnsi" w:cstheme="majorHAnsi"/>
          <w:bCs/>
          <w:sz w:val="20"/>
        </w:rPr>
        <w:t xml:space="preserve"> </w:t>
      </w:r>
      <w:r>
        <w:rPr>
          <w:rFonts w:asciiTheme="majorHAnsi" w:hAnsiTheme="majorHAnsi" w:cstheme="majorHAnsi"/>
          <w:bCs/>
          <w:sz w:val="20"/>
        </w:rPr>
        <w:t xml:space="preserve">gemeinsam mit BTC, Gerätepartnern wie EMH </w:t>
      </w:r>
      <w:proofErr w:type="spellStart"/>
      <w:r>
        <w:rPr>
          <w:rFonts w:asciiTheme="majorHAnsi" w:hAnsiTheme="majorHAnsi" w:cstheme="majorHAnsi"/>
          <w:bCs/>
          <w:sz w:val="20"/>
        </w:rPr>
        <w:t>metering</w:t>
      </w:r>
      <w:proofErr w:type="spellEnd"/>
      <w:r>
        <w:rPr>
          <w:rFonts w:asciiTheme="majorHAnsi" w:hAnsiTheme="majorHAnsi" w:cstheme="majorHAnsi"/>
          <w:bCs/>
          <w:sz w:val="20"/>
        </w:rPr>
        <w:t xml:space="preserve"> und </w:t>
      </w:r>
      <w:r w:rsidR="0007604F">
        <w:rPr>
          <w:rFonts w:asciiTheme="majorHAnsi" w:hAnsiTheme="majorHAnsi" w:cstheme="majorHAnsi"/>
          <w:bCs/>
          <w:sz w:val="20"/>
        </w:rPr>
        <w:t>weiteren</w:t>
      </w:r>
      <w:r>
        <w:rPr>
          <w:rFonts w:asciiTheme="majorHAnsi" w:hAnsiTheme="majorHAnsi" w:cstheme="majorHAnsi"/>
          <w:bCs/>
          <w:sz w:val="20"/>
        </w:rPr>
        <w:t xml:space="preserve"> ERP- und ZFA-Anbietern.</w:t>
      </w:r>
    </w:p>
    <w:tbl>
      <w:tblPr>
        <w:tblW w:w="921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4961"/>
      </w:tblGrid>
      <w:tr w:rsidR="00FB795C" w:rsidRPr="00CB17B5" w14:paraId="17C700BB" w14:textId="77777777" w:rsidTr="000A751D">
        <w:trPr>
          <w:trHeight w:val="1283"/>
        </w:trPr>
        <w:tc>
          <w:tcPr>
            <w:tcW w:w="4253" w:type="dxa"/>
          </w:tcPr>
          <w:p w14:paraId="3408D836" w14:textId="300EB1EF" w:rsidR="00FB795C" w:rsidRPr="00CB17B5" w:rsidRDefault="00FB795C" w:rsidP="000A751D">
            <w:pPr>
              <w:spacing w:before="100" w:beforeAutospacing="1" w:after="100" w:afterAutospacing="1"/>
              <w:ind w:left="-66"/>
              <w:rPr>
                <w:rFonts w:asciiTheme="majorHAnsi" w:hAnsiTheme="majorHAnsi" w:cstheme="majorHAnsi"/>
                <w:sz w:val="16"/>
                <w:szCs w:val="26"/>
              </w:rPr>
            </w:pPr>
            <w:r w:rsidRPr="00CB17B5">
              <w:rPr>
                <w:rFonts w:asciiTheme="majorHAnsi" w:hAnsiTheme="majorHAnsi" w:cstheme="majorHAnsi"/>
                <w:b/>
                <w:sz w:val="16"/>
                <w:szCs w:val="26"/>
              </w:rPr>
              <w:t>Weitere Informationen:</w:t>
            </w:r>
            <w:r w:rsidRPr="00CB17B5">
              <w:rPr>
                <w:rFonts w:asciiTheme="majorHAnsi" w:hAnsiTheme="majorHAnsi" w:cstheme="majorHAnsi"/>
                <w:color w:val="3F3F3F"/>
                <w:sz w:val="30"/>
                <w:szCs w:val="30"/>
              </w:rPr>
              <w:t xml:space="preserve"> </w:t>
            </w:r>
            <w:r w:rsidRPr="00CB17B5">
              <w:rPr>
                <w:rFonts w:asciiTheme="majorHAnsi" w:hAnsiTheme="majorHAnsi" w:cstheme="majorHAnsi"/>
                <w:sz w:val="16"/>
                <w:szCs w:val="26"/>
              </w:rPr>
              <w:br/>
              <w:t>GWAdriga GmbH &amp; Co. KG – Dr. Michał Sobótka</w:t>
            </w:r>
            <w:r w:rsidRPr="00CB17B5">
              <w:rPr>
                <w:rFonts w:asciiTheme="majorHAnsi" w:hAnsiTheme="majorHAnsi" w:cstheme="majorHAnsi"/>
                <w:sz w:val="16"/>
                <w:szCs w:val="26"/>
              </w:rPr>
              <w:br/>
            </w:r>
            <w:r w:rsidRPr="00CB17B5">
              <w:rPr>
                <w:rFonts w:asciiTheme="majorHAnsi" w:hAnsiTheme="majorHAnsi" w:cstheme="majorHAnsi"/>
                <w:bCs/>
                <w:sz w:val="16"/>
                <w:szCs w:val="26"/>
              </w:rPr>
              <w:t>Kurfürstendamm 33 – 10719 Berlin</w:t>
            </w:r>
            <w:r w:rsidRPr="00CB17B5">
              <w:rPr>
                <w:rFonts w:asciiTheme="majorHAnsi" w:hAnsiTheme="majorHAnsi" w:cstheme="majorHAnsi"/>
                <w:bCs/>
                <w:sz w:val="16"/>
                <w:szCs w:val="26"/>
              </w:rPr>
              <w:br/>
              <w:t>Tel.: +49 30 959 99 09-0</w:t>
            </w:r>
            <w:r w:rsidRPr="00CB17B5">
              <w:rPr>
                <w:rFonts w:asciiTheme="majorHAnsi" w:hAnsiTheme="majorHAnsi" w:cstheme="majorHAnsi"/>
                <w:bCs/>
                <w:sz w:val="16"/>
                <w:szCs w:val="26"/>
              </w:rPr>
              <w:br/>
            </w:r>
            <w:r w:rsidR="003E3ECA">
              <w:rPr>
                <w:rFonts w:asciiTheme="majorHAnsi" w:hAnsiTheme="majorHAnsi" w:cstheme="majorHAnsi"/>
                <w:bCs/>
                <w:sz w:val="16"/>
                <w:szCs w:val="26"/>
              </w:rPr>
              <w:t xml:space="preserve">info@gwadriga.de – </w:t>
            </w:r>
            <w:hyperlink r:id="rId7" w:history="1">
              <w:r w:rsidRPr="00CB17B5">
                <w:rPr>
                  <w:rFonts w:asciiTheme="majorHAnsi" w:hAnsiTheme="majorHAnsi" w:cstheme="majorHAnsi"/>
                  <w:bCs/>
                  <w:sz w:val="16"/>
                  <w:szCs w:val="26"/>
                </w:rPr>
                <w:t>www.gwadriga.de</w:t>
              </w:r>
            </w:hyperlink>
            <w:r w:rsidRPr="00CB17B5">
              <w:rPr>
                <w:rFonts w:asciiTheme="majorHAnsi" w:hAnsiTheme="majorHAnsi" w:cstheme="majorHAnsi"/>
                <w:sz w:val="16"/>
                <w:szCs w:val="26"/>
              </w:rPr>
              <w:br/>
              <w:t>www.linkedin.com/company/gwadriga</w:t>
            </w:r>
          </w:p>
        </w:tc>
        <w:tc>
          <w:tcPr>
            <w:tcW w:w="4961" w:type="dxa"/>
          </w:tcPr>
          <w:p w14:paraId="525B688E" w14:textId="77777777" w:rsidR="00FB795C" w:rsidRPr="00CB17B5" w:rsidRDefault="00FB795C" w:rsidP="000A751D">
            <w:pPr>
              <w:spacing w:before="100" w:beforeAutospacing="1" w:after="100" w:afterAutospacing="1"/>
              <w:rPr>
                <w:rFonts w:asciiTheme="majorHAnsi" w:hAnsiTheme="majorHAnsi" w:cstheme="majorHAnsi"/>
                <w:sz w:val="16"/>
                <w:szCs w:val="26"/>
              </w:rPr>
            </w:pPr>
            <w:r w:rsidRPr="00CB17B5">
              <w:rPr>
                <w:rFonts w:asciiTheme="majorHAnsi" w:hAnsiTheme="majorHAnsi" w:cstheme="majorHAnsi"/>
                <w:b/>
                <w:sz w:val="16"/>
                <w:szCs w:val="26"/>
              </w:rPr>
              <w:t>Presse- und Öffentlichkeitsarbeit:</w:t>
            </w:r>
            <w:r w:rsidRPr="00CB17B5">
              <w:rPr>
                <w:rFonts w:asciiTheme="majorHAnsi" w:hAnsiTheme="majorHAnsi" w:cstheme="majorHAnsi"/>
                <w:sz w:val="16"/>
                <w:szCs w:val="26"/>
              </w:rPr>
              <w:br/>
              <w:t>Press’n’Relations GmbH – Uwe Pagel</w:t>
            </w:r>
            <w:r w:rsidRPr="00CB17B5">
              <w:rPr>
                <w:rFonts w:asciiTheme="majorHAnsi" w:hAnsiTheme="majorHAnsi" w:cstheme="majorHAnsi"/>
                <w:sz w:val="16"/>
                <w:szCs w:val="26"/>
              </w:rPr>
              <w:br/>
              <w:t>Magirusstraße 33 – D-89077 Ulm</w:t>
            </w:r>
            <w:r w:rsidRPr="00CB17B5">
              <w:rPr>
                <w:rFonts w:asciiTheme="majorHAnsi" w:hAnsiTheme="majorHAnsi" w:cstheme="majorHAnsi"/>
                <w:sz w:val="16"/>
                <w:szCs w:val="26"/>
              </w:rPr>
              <w:br/>
              <w:t>Tel.: +49 731 962 87-29</w:t>
            </w:r>
            <w:r w:rsidRPr="00CB17B5">
              <w:rPr>
                <w:rFonts w:asciiTheme="majorHAnsi" w:hAnsiTheme="majorHAnsi" w:cstheme="majorHAnsi"/>
                <w:sz w:val="16"/>
                <w:szCs w:val="26"/>
              </w:rPr>
              <w:br/>
            </w:r>
            <w:hyperlink r:id="rId8" w:history="1">
              <w:r w:rsidRPr="00CB17B5">
                <w:rPr>
                  <w:rFonts w:asciiTheme="majorHAnsi" w:hAnsiTheme="majorHAnsi" w:cstheme="majorHAnsi"/>
                  <w:sz w:val="16"/>
                  <w:szCs w:val="26"/>
                </w:rPr>
                <w:t>upa@press-n-relations.de</w:t>
              </w:r>
            </w:hyperlink>
            <w:r w:rsidRPr="00CB17B5">
              <w:rPr>
                <w:rFonts w:asciiTheme="majorHAnsi" w:hAnsiTheme="majorHAnsi" w:cstheme="majorHAnsi"/>
                <w:sz w:val="16"/>
                <w:szCs w:val="26"/>
              </w:rPr>
              <w:br/>
              <w:t>https://press-n-relations.com</w:t>
            </w:r>
          </w:p>
        </w:tc>
      </w:tr>
    </w:tbl>
    <w:p w14:paraId="5F86600A" w14:textId="0247EE2F" w:rsidR="003E3ECA" w:rsidRDefault="003E3ECA" w:rsidP="00492109">
      <w:pPr>
        <w:rPr>
          <w:rFonts w:asciiTheme="majorHAnsi" w:hAnsiTheme="majorHAnsi" w:cstheme="majorHAnsi"/>
          <w:b/>
          <w:sz w:val="16"/>
          <w:szCs w:val="26"/>
        </w:rPr>
      </w:pPr>
    </w:p>
    <w:p w14:paraId="1CF4602D" w14:textId="1305CEA4" w:rsidR="000E40C0" w:rsidRPr="000E40C0" w:rsidRDefault="000E40C0" w:rsidP="000E40C0">
      <w:pPr>
        <w:rPr>
          <w:rFonts w:asciiTheme="majorHAnsi" w:hAnsiTheme="majorHAnsi" w:cstheme="majorHAnsi"/>
          <w:bCs/>
          <w:sz w:val="16"/>
          <w:szCs w:val="26"/>
        </w:rPr>
      </w:pPr>
      <w:r w:rsidRPr="000E40C0">
        <w:rPr>
          <w:rFonts w:asciiTheme="majorHAnsi" w:hAnsiTheme="majorHAnsi" w:cstheme="majorHAnsi"/>
          <w:b/>
          <w:bCs/>
          <w:sz w:val="16"/>
          <w:szCs w:val="26"/>
        </w:rPr>
        <w:t>GWAdriga</w:t>
      </w:r>
      <w:r w:rsidRPr="000E40C0">
        <w:rPr>
          <w:rFonts w:asciiTheme="majorHAnsi" w:hAnsiTheme="majorHAnsi" w:cstheme="majorHAnsi"/>
          <w:b/>
          <w:sz w:val="16"/>
          <w:szCs w:val="26"/>
        </w:rPr>
        <w:t xml:space="preserve"> </w:t>
      </w:r>
      <w:r w:rsidRPr="000E40C0">
        <w:rPr>
          <w:rFonts w:asciiTheme="majorHAnsi" w:hAnsiTheme="majorHAnsi" w:cstheme="majorHAnsi"/>
          <w:bCs/>
          <w:sz w:val="16"/>
          <w:szCs w:val="26"/>
        </w:rPr>
        <w:t xml:space="preserve">mit Sitz in Berlin ist Full-Service-Dienstleister für die Gateway-Administration, das Messdaten- und das CLS-Management. Darüber hinaus entwickelt GWAdriga datenbasierte Leistungen für die Energiewirtschaft, etwa für das Mehrsparten-Metering. Zu den Kunden von GWAdriga zählen sowohl grundzuständige als auch wettbewerbliche Messstellenbetreiber in ganz Deutschland. Mit aktuell mehr als </w:t>
      </w:r>
      <w:r w:rsidR="00343E45">
        <w:rPr>
          <w:rFonts w:asciiTheme="majorHAnsi" w:hAnsiTheme="majorHAnsi" w:cstheme="majorHAnsi"/>
          <w:bCs/>
          <w:sz w:val="16"/>
          <w:szCs w:val="26"/>
        </w:rPr>
        <w:t>4</w:t>
      </w:r>
      <w:r w:rsidR="00683EE1">
        <w:rPr>
          <w:rFonts w:asciiTheme="majorHAnsi" w:hAnsiTheme="majorHAnsi" w:cstheme="majorHAnsi"/>
          <w:bCs/>
          <w:sz w:val="16"/>
          <w:szCs w:val="26"/>
        </w:rPr>
        <w:t>0</w:t>
      </w:r>
      <w:r w:rsidRPr="000E40C0">
        <w:rPr>
          <w:rFonts w:asciiTheme="majorHAnsi" w:hAnsiTheme="majorHAnsi" w:cstheme="majorHAnsi"/>
          <w:bCs/>
          <w:sz w:val="16"/>
          <w:szCs w:val="26"/>
        </w:rPr>
        <w:t xml:space="preserve">0.000 intelligenten Messsystemen im Produktivbetrieb und rund 2 Mio. weiteren im Rollout </w:t>
      </w:r>
      <w:proofErr w:type="gramStart"/>
      <w:r w:rsidRPr="000E40C0">
        <w:rPr>
          <w:rFonts w:asciiTheme="majorHAnsi" w:hAnsiTheme="majorHAnsi" w:cstheme="majorHAnsi"/>
          <w:bCs/>
          <w:sz w:val="16"/>
          <w:szCs w:val="26"/>
        </w:rPr>
        <w:t>verfügt</w:t>
      </w:r>
      <w:proofErr w:type="gramEnd"/>
      <w:r>
        <w:rPr>
          <w:rFonts w:asciiTheme="majorHAnsi" w:hAnsiTheme="majorHAnsi" w:cstheme="majorHAnsi"/>
          <w:bCs/>
          <w:sz w:val="16"/>
          <w:szCs w:val="26"/>
        </w:rPr>
        <w:t xml:space="preserve"> </w:t>
      </w:r>
      <w:r w:rsidRPr="000E40C0">
        <w:rPr>
          <w:rFonts w:asciiTheme="majorHAnsi" w:hAnsiTheme="majorHAnsi" w:cstheme="majorHAnsi"/>
          <w:bCs/>
          <w:sz w:val="16"/>
          <w:szCs w:val="26"/>
        </w:rPr>
        <w:t>GWAdriga über ein belastbares Mengengerüst für einen wirtschaftlichen und skalierbaren Betrieb der Smart-Meter-Gateway-Administration. GWAdriga wurde 2016 von EWE, RheinEnergie und Westfalen Weser Netz gegründet.</w:t>
      </w:r>
    </w:p>
    <w:p w14:paraId="5C58FD44" w14:textId="02554994" w:rsidR="00F13FAB" w:rsidRDefault="00F13FAB" w:rsidP="000E40C0">
      <w:pPr>
        <w:rPr>
          <w:rFonts w:asciiTheme="majorHAnsi" w:hAnsiTheme="majorHAnsi" w:cstheme="majorHAnsi"/>
          <w:sz w:val="16"/>
          <w:szCs w:val="26"/>
        </w:rPr>
      </w:pPr>
    </w:p>
    <w:p w14:paraId="61EAA4D8" w14:textId="6EDF0F75" w:rsidR="00121100" w:rsidRPr="00FB795C" w:rsidRDefault="00121100" w:rsidP="00492109">
      <w:pPr>
        <w:rPr>
          <w:rFonts w:asciiTheme="majorHAnsi" w:hAnsiTheme="majorHAnsi" w:cstheme="majorHAnsi"/>
          <w:sz w:val="16"/>
          <w:szCs w:val="26"/>
        </w:rPr>
      </w:pPr>
    </w:p>
    <w:sectPr w:rsidR="00121100" w:rsidRPr="00FB795C" w:rsidSect="00867D0A">
      <w:headerReference w:type="default" r:id="rId9"/>
      <w:pgSz w:w="11906" w:h="16838"/>
      <w:pgMar w:top="1764" w:right="3401" w:bottom="1418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014E0E8" w14:textId="77777777" w:rsidR="00BE4364" w:rsidRDefault="00BE4364">
      <w:r>
        <w:separator/>
      </w:r>
    </w:p>
  </w:endnote>
  <w:endnote w:type="continuationSeparator" w:id="0">
    <w:p w14:paraId="63E6BBD7" w14:textId="77777777" w:rsidR="00BE4364" w:rsidRDefault="00BE43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L Univers 45 Light">
    <w:altName w:val="Copperplate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Lucida Grande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A26796" w14:textId="77777777" w:rsidR="00BE4364" w:rsidRDefault="00BE4364">
      <w:r>
        <w:separator/>
      </w:r>
    </w:p>
  </w:footnote>
  <w:footnote w:type="continuationSeparator" w:id="0">
    <w:p w14:paraId="4604ACFC" w14:textId="77777777" w:rsidR="00BE4364" w:rsidRDefault="00BE43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89340D" w14:textId="6C50C02D" w:rsidR="00BF2705" w:rsidRDefault="00304583" w:rsidP="003F13E4">
    <w:pPr>
      <w:pStyle w:val="Kopfzeile"/>
      <w:tabs>
        <w:tab w:val="clear" w:pos="9072"/>
        <w:tab w:val="right" w:pos="9639"/>
      </w:tabs>
      <w:ind w:right="-2267"/>
      <w:jc w:val="right"/>
    </w:pPr>
    <w:r>
      <w:rPr>
        <w:noProof/>
        <w:lang w:bidi="ar-SA"/>
      </w:rPr>
      <w:drawing>
        <wp:inline distT="0" distB="0" distL="0" distR="0" wp14:anchorId="70E970C3" wp14:editId="2FB8BA67">
          <wp:extent cx="1174195" cy="762357"/>
          <wp:effectExtent l="0" t="0" r="0" b="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WAdriga_klei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4471" cy="7625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9E6355"/>
    <w:multiLevelType w:val="multilevel"/>
    <w:tmpl w:val="E73ED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6C47E0"/>
    <w:multiLevelType w:val="multilevel"/>
    <w:tmpl w:val="40AC9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1B950FC"/>
    <w:multiLevelType w:val="hybridMultilevel"/>
    <w:tmpl w:val="21365C8A"/>
    <w:lvl w:ilvl="0" w:tplc="A59E219E">
      <w:start w:val="5"/>
      <w:numFmt w:val="bullet"/>
      <w:lvlText w:val=""/>
      <w:lvlJc w:val="left"/>
      <w:pPr>
        <w:ind w:left="1060" w:hanging="70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8894993">
    <w:abstractNumId w:val="0"/>
  </w:num>
  <w:num w:numId="2" w16cid:durableId="689185738">
    <w:abstractNumId w:val="2"/>
  </w:num>
  <w:num w:numId="3" w16cid:durableId="46859718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2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E09"/>
    <w:rsid w:val="00002A8E"/>
    <w:rsid w:val="00003414"/>
    <w:rsid w:val="0000531A"/>
    <w:rsid w:val="00015E02"/>
    <w:rsid w:val="00021EB3"/>
    <w:rsid w:val="0002211F"/>
    <w:rsid w:val="00024D51"/>
    <w:rsid w:val="000263F5"/>
    <w:rsid w:val="0002773B"/>
    <w:rsid w:val="00030F02"/>
    <w:rsid w:val="000322CB"/>
    <w:rsid w:val="00032A41"/>
    <w:rsid w:val="00036629"/>
    <w:rsid w:val="0004067C"/>
    <w:rsid w:val="0004318B"/>
    <w:rsid w:val="0004461B"/>
    <w:rsid w:val="00054C82"/>
    <w:rsid w:val="0005543D"/>
    <w:rsid w:val="00060B5E"/>
    <w:rsid w:val="00064D5E"/>
    <w:rsid w:val="00065508"/>
    <w:rsid w:val="0006708C"/>
    <w:rsid w:val="0007604F"/>
    <w:rsid w:val="00082454"/>
    <w:rsid w:val="00090034"/>
    <w:rsid w:val="0009135A"/>
    <w:rsid w:val="00091624"/>
    <w:rsid w:val="000925D2"/>
    <w:rsid w:val="0009469E"/>
    <w:rsid w:val="000A02C3"/>
    <w:rsid w:val="000A34ED"/>
    <w:rsid w:val="000A412F"/>
    <w:rsid w:val="000A4AAD"/>
    <w:rsid w:val="000A6A6B"/>
    <w:rsid w:val="000B32E1"/>
    <w:rsid w:val="000B70F9"/>
    <w:rsid w:val="000B7343"/>
    <w:rsid w:val="000C1B4C"/>
    <w:rsid w:val="000C21DC"/>
    <w:rsid w:val="000C24BA"/>
    <w:rsid w:val="000C4676"/>
    <w:rsid w:val="000E1EC1"/>
    <w:rsid w:val="000E40C0"/>
    <w:rsid w:val="000E4C40"/>
    <w:rsid w:val="000E4CF8"/>
    <w:rsid w:val="000E6345"/>
    <w:rsid w:val="000F1B8E"/>
    <w:rsid w:val="000F7789"/>
    <w:rsid w:val="00102119"/>
    <w:rsid w:val="001032BA"/>
    <w:rsid w:val="00105494"/>
    <w:rsid w:val="001156A7"/>
    <w:rsid w:val="00120306"/>
    <w:rsid w:val="00121100"/>
    <w:rsid w:val="00127506"/>
    <w:rsid w:val="001335DA"/>
    <w:rsid w:val="00137135"/>
    <w:rsid w:val="00140D4A"/>
    <w:rsid w:val="00141466"/>
    <w:rsid w:val="00146A2F"/>
    <w:rsid w:val="001516FC"/>
    <w:rsid w:val="001565F9"/>
    <w:rsid w:val="001603B0"/>
    <w:rsid w:val="00161FFD"/>
    <w:rsid w:val="001643CD"/>
    <w:rsid w:val="00165BD4"/>
    <w:rsid w:val="001672D0"/>
    <w:rsid w:val="001745E2"/>
    <w:rsid w:val="00174D88"/>
    <w:rsid w:val="00184FEC"/>
    <w:rsid w:val="00187F97"/>
    <w:rsid w:val="0019393E"/>
    <w:rsid w:val="00194A91"/>
    <w:rsid w:val="00197549"/>
    <w:rsid w:val="001A7856"/>
    <w:rsid w:val="001A7887"/>
    <w:rsid w:val="001B03BE"/>
    <w:rsid w:val="001B72B0"/>
    <w:rsid w:val="001B791B"/>
    <w:rsid w:val="001C2CC2"/>
    <w:rsid w:val="001C41D1"/>
    <w:rsid w:val="001C5659"/>
    <w:rsid w:val="001D217F"/>
    <w:rsid w:val="001D24AD"/>
    <w:rsid w:val="001D6B72"/>
    <w:rsid w:val="001D7784"/>
    <w:rsid w:val="001E062E"/>
    <w:rsid w:val="001E071E"/>
    <w:rsid w:val="001E6A0D"/>
    <w:rsid w:val="001F1670"/>
    <w:rsid w:val="001F1CAE"/>
    <w:rsid w:val="00200031"/>
    <w:rsid w:val="002038A2"/>
    <w:rsid w:val="00205C70"/>
    <w:rsid w:val="0020691D"/>
    <w:rsid w:val="00207126"/>
    <w:rsid w:val="002203D0"/>
    <w:rsid w:val="002210CA"/>
    <w:rsid w:val="00224BEC"/>
    <w:rsid w:val="002264B4"/>
    <w:rsid w:val="002340FC"/>
    <w:rsid w:val="00237AE8"/>
    <w:rsid w:val="00241253"/>
    <w:rsid w:val="002438C8"/>
    <w:rsid w:val="002460DC"/>
    <w:rsid w:val="00251E2B"/>
    <w:rsid w:val="00256160"/>
    <w:rsid w:val="00263140"/>
    <w:rsid w:val="002641E3"/>
    <w:rsid w:val="00265C68"/>
    <w:rsid w:val="00265F5C"/>
    <w:rsid w:val="00267A04"/>
    <w:rsid w:val="00270260"/>
    <w:rsid w:val="0027099B"/>
    <w:rsid w:val="00271453"/>
    <w:rsid w:val="002718D6"/>
    <w:rsid w:val="002754E5"/>
    <w:rsid w:val="00275814"/>
    <w:rsid w:val="00276BAB"/>
    <w:rsid w:val="0028567C"/>
    <w:rsid w:val="002913B8"/>
    <w:rsid w:val="0029295D"/>
    <w:rsid w:val="002A1320"/>
    <w:rsid w:val="002A256B"/>
    <w:rsid w:val="002A3CC7"/>
    <w:rsid w:val="002A3DEF"/>
    <w:rsid w:val="002B1DAC"/>
    <w:rsid w:val="002B2A12"/>
    <w:rsid w:val="002B5045"/>
    <w:rsid w:val="002B5B49"/>
    <w:rsid w:val="002C43B4"/>
    <w:rsid w:val="002D6B89"/>
    <w:rsid w:val="002E3FAD"/>
    <w:rsid w:val="002E580B"/>
    <w:rsid w:val="002E655F"/>
    <w:rsid w:val="002E7DE9"/>
    <w:rsid w:val="002F7A9C"/>
    <w:rsid w:val="003025C2"/>
    <w:rsid w:val="00304583"/>
    <w:rsid w:val="00311AD9"/>
    <w:rsid w:val="00313A08"/>
    <w:rsid w:val="003178F9"/>
    <w:rsid w:val="00321303"/>
    <w:rsid w:val="00325455"/>
    <w:rsid w:val="00330403"/>
    <w:rsid w:val="003309E2"/>
    <w:rsid w:val="0033192E"/>
    <w:rsid w:val="003359C4"/>
    <w:rsid w:val="00337B3A"/>
    <w:rsid w:val="00343E45"/>
    <w:rsid w:val="00344E8A"/>
    <w:rsid w:val="00347CA1"/>
    <w:rsid w:val="0035226C"/>
    <w:rsid w:val="00352927"/>
    <w:rsid w:val="0035372D"/>
    <w:rsid w:val="00354A4A"/>
    <w:rsid w:val="00362581"/>
    <w:rsid w:val="0036502B"/>
    <w:rsid w:val="0036578B"/>
    <w:rsid w:val="00365F14"/>
    <w:rsid w:val="00372108"/>
    <w:rsid w:val="00373DCC"/>
    <w:rsid w:val="003774D9"/>
    <w:rsid w:val="003774DC"/>
    <w:rsid w:val="00381642"/>
    <w:rsid w:val="00383326"/>
    <w:rsid w:val="00383E6E"/>
    <w:rsid w:val="00385217"/>
    <w:rsid w:val="003864F7"/>
    <w:rsid w:val="00386C97"/>
    <w:rsid w:val="00390A20"/>
    <w:rsid w:val="00395C6D"/>
    <w:rsid w:val="00397D1D"/>
    <w:rsid w:val="003A4AF3"/>
    <w:rsid w:val="003B393F"/>
    <w:rsid w:val="003B6996"/>
    <w:rsid w:val="003C489D"/>
    <w:rsid w:val="003C54B3"/>
    <w:rsid w:val="003C7238"/>
    <w:rsid w:val="003D1BFE"/>
    <w:rsid w:val="003D2828"/>
    <w:rsid w:val="003D3A4B"/>
    <w:rsid w:val="003D4D3D"/>
    <w:rsid w:val="003E1379"/>
    <w:rsid w:val="003E271A"/>
    <w:rsid w:val="003E3ECA"/>
    <w:rsid w:val="003E4BF2"/>
    <w:rsid w:val="003F0BC0"/>
    <w:rsid w:val="003F13E4"/>
    <w:rsid w:val="003F2693"/>
    <w:rsid w:val="004016CE"/>
    <w:rsid w:val="004022D9"/>
    <w:rsid w:val="00406EEC"/>
    <w:rsid w:val="00415A09"/>
    <w:rsid w:val="00415B29"/>
    <w:rsid w:val="0042053D"/>
    <w:rsid w:val="00425794"/>
    <w:rsid w:val="00431BFD"/>
    <w:rsid w:val="0043394D"/>
    <w:rsid w:val="00435571"/>
    <w:rsid w:val="00440AC7"/>
    <w:rsid w:val="00440BDE"/>
    <w:rsid w:val="0044230A"/>
    <w:rsid w:val="00451E17"/>
    <w:rsid w:val="00462426"/>
    <w:rsid w:val="00464E43"/>
    <w:rsid w:val="00465B24"/>
    <w:rsid w:val="00473487"/>
    <w:rsid w:val="00477D69"/>
    <w:rsid w:val="00483692"/>
    <w:rsid w:val="00492109"/>
    <w:rsid w:val="00492E8E"/>
    <w:rsid w:val="00497944"/>
    <w:rsid w:val="004A17BC"/>
    <w:rsid w:val="004A3941"/>
    <w:rsid w:val="004A77C5"/>
    <w:rsid w:val="004B0AA6"/>
    <w:rsid w:val="004B4D08"/>
    <w:rsid w:val="004C03A6"/>
    <w:rsid w:val="004C06EE"/>
    <w:rsid w:val="004C50AA"/>
    <w:rsid w:val="004C5FA9"/>
    <w:rsid w:val="004C670F"/>
    <w:rsid w:val="004D2955"/>
    <w:rsid w:val="004D46EE"/>
    <w:rsid w:val="004D5611"/>
    <w:rsid w:val="004D6233"/>
    <w:rsid w:val="004D6A64"/>
    <w:rsid w:val="004E0D69"/>
    <w:rsid w:val="004E556A"/>
    <w:rsid w:val="004E6811"/>
    <w:rsid w:val="004F253F"/>
    <w:rsid w:val="004F3AF6"/>
    <w:rsid w:val="005059D8"/>
    <w:rsid w:val="005071BA"/>
    <w:rsid w:val="00522DDB"/>
    <w:rsid w:val="00523C66"/>
    <w:rsid w:val="00533039"/>
    <w:rsid w:val="00533A4B"/>
    <w:rsid w:val="0053486D"/>
    <w:rsid w:val="005354C8"/>
    <w:rsid w:val="00536792"/>
    <w:rsid w:val="00537B45"/>
    <w:rsid w:val="00540996"/>
    <w:rsid w:val="00545F62"/>
    <w:rsid w:val="00547500"/>
    <w:rsid w:val="00552D57"/>
    <w:rsid w:val="0055634A"/>
    <w:rsid w:val="005613E3"/>
    <w:rsid w:val="00562908"/>
    <w:rsid w:val="005727BB"/>
    <w:rsid w:val="0058716D"/>
    <w:rsid w:val="005A11DF"/>
    <w:rsid w:val="005A31ED"/>
    <w:rsid w:val="005B0501"/>
    <w:rsid w:val="005B2C85"/>
    <w:rsid w:val="005B3125"/>
    <w:rsid w:val="005B37AB"/>
    <w:rsid w:val="005B496D"/>
    <w:rsid w:val="005B55D0"/>
    <w:rsid w:val="005B69F7"/>
    <w:rsid w:val="005C7569"/>
    <w:rsid w:val="005D3477"/>
    <w:rsid w:val="005D555A"/>
    <w:rsid w:val="005E6E87"/>
    <w:rsid w:val="005F2463"/>
    <w:rsid w:val="005F250F"/>
    <w:rsid w:val="00611E7D"/>
    <w:rsid w:val="00613443"/>
    <w:rsid w:val="006260D9"/>
    <w:rsid w:val="00632160"/>
    <w:rsid w:val="00633703"/>
    <w:rsid w:val="006369CA"/>
    <w:rsid w:val="00636C9D"/>
    <w:rsid w:val="00650FF3"/>
    <w:rsid w:val="00655AD6"/>
    <w:rsid w:val="00656F20"/>
    <w:rsid w:val="006627B3"/>
    <w:rsid w:val="00665380"/>
    <w:rsid w:val="006733B7"/>
    <w:rsid w:val="00674090"/>
    <w:rsid w:val="006813F2"/>
    <w:rsid w:val="00683EE1"/>
    <w:rsid w:val="006904EF"/>
    <w:rsid w:val="006A0494"/>
    <w:rsid w:val="006A09A1"/>
    <w:rsid w:val="006A4173"/>
    <w:rsid w:val="006A7362"/>
    <w:rsid w:val="006B0EB8"/>
    <w:rsid w:val="006B33FD"/>
    <w:rsid w:val="006D1824"/>
    <w:rsid w:val="006D20AB"/>
    <w:rsid w:val="006D6FF7"/>
    <w:rsid w:val="006E614B"/>
    <w:rsid w:val="006F0204"/>
    <w:rsid w:val="006F0C3F"/>
    <w:rsid w:val="0070182A"/>
    <w:rsid w:val="0070509A"/>
    <w:rsid w:val="00705D6A"/>
    <w:rsid w:val="00707E51"/>
    <w:rsid w:val="00711EA2"/>
    <w:rsid w:val="0071225A"/>
    <w:rsid w:val="00712FA5"/>
    <w:rsid w:val="0072054B"/>
    <w:rsid w:val="007229D3"/>
    <w:rsid w:val="00726948"/>
    <w:rsid w:val="007278EE"/>
    <w:rsid w:val="00734983"/>
    <w:rsid w:val="007402A6"/>
    <w:rsid w:val="00740CCC"/>
    <w:rsid w:val="0075007A"/>
    <w:rsid w:val="0076074E"/>
    <w:rsid w:val="007709EE"/>
    <w:rsid w:val="00771C27"/>
    <w:rsid w:val="007775E9"/>
    <w:rsid w:val="007812D5"/>
    <w:rsid w:val="00781E34"/>
    <w:rsid w:val="007856ED"/>
    <w:rsid w:val="00786C2A"/>
    <w:rsid w:val="0079185F"/>
    <w:rsid w:val="007969B6"/>
    <w:rsid w:val="007A0469"/>
    <w:rsid w:val="007A3809"/>
    <w:rsid w:val="007B68B4"/>
    <w:rsid w:val="007B6D69"/>
    <w:rsid w:val="007B76D7"/>
    <w:rsid w:val="007B7FB5"/>
    <w:rsid w:val="007C461C"/>
    <w:rsid w:val="007C554F"/>
    <w:rsid w:val="007D0443"/>
    <w:rsid w:val="007D2EE4"/>
    <w:rsid w:val="007D693B"/>
    <w:rsid w:val="007D767D"/>
    <w:rsid w:val="007E6C3B"/>
    <w:rsid w:val="007F114F"/>
    <w:rsid w:val="0081268C"/>
    <w:rsid w:val="00812CB5"/>
    <w:rsid w:val="0081410E"/>
    <w:rsid w:val="008156E5"/>
    <w:rsid w:val="00817376"/>
    <w:rsid w:val="008219DE"/>
    <w:rsid w:val="008268B1"/>
    <w:rsid w:val="0083608C"/>
    <w:rsid w:val="00841FA4"/>
    <w:rsid w:val="008428FB"/>
    <w:rsid w:val="00843FDA"/>
    <w:rsid w:val="008454F2"/>
    <w:rsid w:val="0085314D"/>
    <w:rsid w:val="00853567"/>
    <w:rsid w:val="00854379"/>
    <w:rsid w:val="00862D3E"/>
    <w:rsid w:val="00867D0A"/>
    <w:rsid w:val="008811BE"/>
    <w:rsid w:val="008867C8"/>
    <w:rsid w:val="008A42F2"/>
    <w:rsid w:val="008A471E"/>
    <w:rsid w:val="008A7267"/>
    <w:rsid w:val="008B142A"/>
    <w:rsid w:val="008B270F"/>
    <w:rsid w:val="008B52BB"/>
    <w:rsid w:val="008B668B"/>
    <w:rsid w:val="008C13C2"/>
    <w:rsid w:val="008C6156"/>
    <w:rsid w:val="008C67A7"/>
    <w:rsid w:val="008D0D08"/>
    <w:rsid w:val="008D1B03"/>
    <w:rsid w:val="008D2D2E"/>
    <w:rsid w:val="008D5B6A"/>
    <w:rsid w:val="008E0EB1"/>
    <w:rsid w:val="008E1FE1"/>
    <w:rsid w:val="008E2A3C"/>
    <w:rsid w:val="008E41CF"/>
    <w:rsid w:val="008E5CB3"/>
    <w:rsid w:val="008E6AE4"/>
    <w:rsid w:val="008F2614"/>
    <w:rsid w:val="00903C4E"/>
    <w:rsid w:val="00911985"/>
    <w:rsid w:val="009128E9"/>
    <w:rsid w:val="009145EB"/>
    <w:rsid w:val="00915225"/>
    <w:rsid w:val="0092334A"/>
    <w:rsid w:val="0092688A"/>
    <w:rsid w:val="00927781"/>
    <w:rsid w:val="00930DE2"/>
    <w:rsid w:val="009339DC"/>
    <w:rsid w:val="00944A0A"/>
    <w:rsid w:val="00944CA3"/>
    <w:rsid w:val="00946981"/>
    <w:rsid w:val="0095002B"/>
    <w:rsid w:val="009539DE"/>
    <w:rsid w:val="00953D67"/>
    <w:rsid w:val="00960262"/>
    <w:rsid w:val="00967A82"/>
    <w:rsid w:val="00972894"/>
    <w:rsid w:val="00980258"/>
    <w:rsid w:val="00981335"/>
    <w:rsid w:val="009823B6"/>
    <w:rsid w:val="00987567"/>
    <w:rsid w:val="009949EC"/>
    <w:rsid w:val="00994D7E"/>
    <w:rsid w:val="00994FB5"/>
    <w:rsid w:val="00995115"/>
    <w:rsid w:val="009A26CD"/>
    <w:rsid w:val="009A3CF3"/>
    <w:rsid w:val="009A49F3"/>
    <w:rsid w:val="009A6237"/>
    <w:rsid w:val="009B55DE"/>
    <w:rsid w:val="009D0E09"/>
    <w:rsid w:val="009D2D6E"/>
    <w:rsid w:val="009D405F"/>
    <w:rsid w:val="009F0A1C"/>
    <w:rsid w:val="009F1089"/>
    <w:rsid w:val="00A05D3F"/>
    <w:rsid w:val="00A14D38"/>
    <w:rsid w:val="00A20007"/>
    <w:rsid w:val="00A221E0"/>
    <w:rsid w:val="00A22F6E"/>
    <w:rsid w:val="00A27B3D"/>
    <w:rsid w:val="00A3193A"/>
    <w:rsid w:val="00A337BA"/>
    <w:rsid w:val="00A35981"/>
    <w:rsid w:val="00A4028B"/>
    <w:rsid w:val="00A42328"/>
    <w:rsid w:val="00A451CA"/>
    <w:rsid w:val="00A512FE"/>
    <w:rsid w:val="00A558AF"/>
    <w:rsid w:val="00A64FE5"/>
    <w:rsid w:val="00A66366"/>
    <w:rsid w:val="00A6793E"/>
    <w:rsid w:val="00A721A0"/>
    <w:rsid w:val="00A73196"/>
    <w:rsid w:val="00A74E33"/>
    <w:rsid w:val="00A771EC"/>
    <w:rsid w:val="00A81E50"/>
    <w:rsid w:val="00A870BE"/>
    <w:rsid w:val="00A92479"/>
    <w:rsid w:val="00A93818"/>
    <w:rsid w:val="00AA0B8F"/>
    <w:rsid w:val="00AA7058"/>
    <w:rsid w:val="00AC1E6A"/>
    <w:rsid w:val="00AC3CC5"/>
    <w:rsid w:val="00AC79D6"/>
    <w:rsid w:val="00AD03F4"/>
    <w:rsid w:val="00AD632D"/>
    <w:rsid w:val="00AE4204"/>
    <w:rsid w:val="00AE70F2"/>
    <w:rsid w:val="00AF01CA"/>
    <w:rsid w:val="00AF0618"/>
    <w:rsid w:val="00AF10AD"/>
    <w:rsid w:val="00AF5F91"/>
    <w:rsid w:val="00AF6F8F"/>
    <w:rsid w:val="00B03CE5"/>
    <w:rsid w:val="00B03D49"/>
    <w:rsid w:val="00B10D1F"/>
    <w:rsid w:val="00B14FB1"/>
    <w:rsid w:val="00B205C8"/>
    <w:rsid w:val="00B27C58"/>
    <w:rsid w:val="00B30D56"/>
    <w:rsid w:val="00B330FD"/>
    <w:rsid w:val="00B337F6"/>
    <w:rsid w:val="00B34C8D"/>
    <w:rsid w:val="00B370DB"/>
    <w:rsid w:val="00B40D3F"/>
    <w:rsid w:val="00B4364E"/>
    <w:rsid w:val="00B45262"/>
    <w:rsid w:val="00B532F7"/>
    <w:rsid w:val="00B612C1"/>
    <w:rsid w:val="00B67B84"/>
    <w:rsid w:val="00B72DD0"/>
    <w:rsid w:val="00B731E6"/>
    <w:rsid w:val="00B8495A"/>
    <w:rsid w:val="00B86B99"/>
    <w:rsid w:val="00B90BE4"/>
    <w:rsid w:val="00B93F6C"/>
    <w:rsid w:val="00BA1852"/>
    <w:rsid w:val="00BC549E"/>
    <w:rsid w:val="00BD1B79"/>
    <w:rsid w:val="00BD4A34"/>
    <w:rsid w:val="00BD4EC8"/>
    <w:rsid w:val="00BE2AC9"/>
    <w:rsid w:val="00BE4364"/>
    <w:rsid w:val="00BE5144"/>
    <w:rsid w:val="00BF2705"/>
    <w:rsid w:val="00BF33DF"/>
    <w:rsid w:val="00C01F35"/>
    <w:rsid w:val="00C07597"/>
    <w:rsid w:val="00C1103A"/>
    <w:rsid w:val="00C112B2"/>
    <w:rsid w:val="00C115A1"/>
    <w:rsid w:val="00C168D2"/>
    <w:rsid w:val="00C16AD2"/>
    <w:rsid w:val="00C222A3"/>
    <w:rsid w:val="00C22804"/>
    <w:rsid w:val="00C25E21"/>
    <w:rsid w:val="00C34E55"/>
    <w:rsid w:val="00C43F53"/>
    <w:rsid w:val="00C45216"/>
    <w:rsid w:val="00C50F51"/>
    <w:rsid w:val="00C56B4E"/>
    <w:rsid w:val="00C5706E"/>
    <w:rsid w:val="00C6472E"/>
    <w:rsid w:val="00C65020"/>
    <w:rsid w:val="00C67483"/>
    <w:rsid w:val="00C712B0"/>
    <w:rsid w:val="00C75D65"/>
    <w:rsid w:val="00C86034"/>
    <w:rsid w:val="00C8785B"/>
    <w:rsid w:val="00C919C6"/>
    <w:rsid w:val="00CA6FF5"/>
    <w:rsid w:val="00CB1582"/>
    <w:rsid w:val="00CB17B5"/>
    <w:rsid w:val="00CB6E48"/>
    <w:rsid w:val="00CC6536"/>
    <w:rsid w:val="00CC6C8E"/>
    <w:rsid w:val="00CC704F"/>
    <w:rsid w:val="00CD15B6"/>
    <w:rsid w:val="00CD4166"/>
    <w:rsid w:val="00CE70B7"/>
    <w:rsid w:val="00CF66BF"/>
    <w:rsid w:val="00D0493B"/>
    <w:rsid w:val="00D10165"/>
    <w:rsid w:val="00D12769"/>
    <w:rsid w:val="00D218AE"/>
    <w:rsid w:val="00D21B9C"/>
    <w:rsid w:val="00D220C7"/>
    <w:rsid w:val="00D25053"/>
    <w:rsid w:val="00D26D10"/>
    <w:rsid w:val="00D3093D"/>
    <w:rsid w:val="00D310F9"/>
    <w:rsid w:val="00D32ADD"/>
    <w:rsid w:val="00D33421"/>
    <w:rsid w:val="00D3372D"/>
    <w:rsid w:val="00D41891"/>
    <w:rsid w:val="00D437F2"/>
    <w:rsid w:val="00D44597"/>
    <w:rsid w:val="00D44930"/>
    <w:rsid w:val="00D45C5F"/>
    <w:rsid w:val="00D46106"/>
    <w:rsid w:val="00D50992"/>
    <w:rsid w:val="00D540CE"/>
    <w:rsid w:val="00D56D20"/>
    <w:rsid w:val="00D62751"/>
    <w:rsid w:val="00D65121"/>
    <w:rsid w:val="00D731E8"/>
    <w:rsid w:val="00D76A9A"/>
    <w:rsid w:val="00D776E6"/>
    <w:rsid w:val="00D85A3E"/>
    <w:rsid w:val="00D921AA"/>
    <w:rsid w:val="00DA01D6"/>
    <w:rsid w:val="00DA1279"/>
    <w:rsid w:val="00DA3EA5"/>
    <w:rsid w:val="00DB097B"/>
    <w:rsid w:val="00DC5EBB"/>
    <w:rsid w:val="00DD5A37"/>
    <w:rsid w:val="00DD7FD9"/>
    <w:rsid w:val="00DF16EC"/>
    <w:rsid w:val="00DF372A"/>
    <w:rsid w:val="00DF3F2B"/>
    <w:rsid w:val="00DF410D"/>
    <w:rsid w:val="00E0176E"/>
    <w:rsid w:val="00E02F73"/>
    <w:rsid w:val="00E03503"/>
    <w:rsid w:val="00E04F9F"/>
    <w:rsid w:val="00E05512"/>
    <w:rsid w:val="00E11817"/>
    <w:rsid w:val="00E12E4C"/>
    <w:rsid w:val="00E13598"/>
    <w:rsid w:val="00E14934"/>
    <w:rsid w:val="00E15AA0"/>
    <w:rsid w:val="00E20619"/>
    <w:rsid w:val="00E224E8"/>
    <w:rsid w:val="00E2322A"/>
    <w:rsid w:val="00E2374A"/>
    <w:rsid w:val="00E27894"/>
    <w:rsid w:val="00E30D78"/>
    <w:rsid w:val="00E37BB9"/>
    <w:rsid w:val="00E40ACA"/>
    <w:rsid w:val="00E604AF"/>
    <w:rsid w:val="00E62E2B"/>
    <w:rsid w:val="00E64AEC"/>
    <w:rsid w:val="00E651F1"/>
    <w:rsid w:val="00E77ACB"/>
    <w:rsid w:val="00E84B0A"/>
    <w:rsid w:val="00E9408D"/>
    <w:rsid w:val="00E94DB3"/>
    <w:rsid w:val="00EA212F"/>
    <w:rsid w:val="00EA49E6"/>
    <w:rsid w:val="00EC0EF0"/>
    <w:rsid w:val="00EC0F1A"/>
    <w:rsid w:val="00EC298B"/>
    <w:rsid w:val="00EC402F"/>
    <w:rsid w:val="00ED454E"/>
    <w:rsid w:val="00EE0B30"/>
    <w:rsid w:val="00EE46C3"/>
    <w:rsid w:val="00EE69B5"/>
    <w:rsid w:val="00EE767E"/>
    <w:rsid w:val="00EF16AC"/>
    <w:rsid w:val="00EF20B4"/>
    <w:rsid w:val="00EF3AA3"/>
    <w:rsid w:val="00F02EF8"/>
    <w:rsid w:val="00F13FAB"/>
    <w:rsid w:val="00F1701B"/>
    <w:rsid w:val="00F179AA"/>
    <w:rsid w:val="00F21D00"/>
    <w:rsid w:val="00F305E7"/>
    <w:rsid w:val="00F3742E"/>
    <w:rsid w:val="00F4596E"/>
    <w:rsid w:val="00F607D6"/>
    <w:rsid w:val="00F60C27"/>
    <w:rsid w:val="00F64526"/>
    <w:rsid w:val="00F70248"/>
    <w:rsid w:val="00F7151D"/>
    <w:rsid w:val="00F71981"/>
    <w:rsid w:val="00F76505"/>
    <w:rsid w:val="00F83625"/>
    <w:rsid w:val="00F86459"/>
    <w:rsid w:val="00F86E49"/>
    <w:rsid w:val="00F9192E"/>
    <w:rsid w:val="00F95D8F"/>
    <w:rsid w:val="00FA2496"/>
    <w:rsid w:val="00FA4580"/>
    <w:rsid w:val="00FB14EF"/>
    <w:rsid w:val="00FB46B0"/>
    <w:rsid w:val="00FB795C"/>
    <w:rsid w:val="00FC17DA"/>
    <w:rsid w:val="00FC5655"/>
    <w:rsid w:val="00FC6873"/>
    <w:rsid w:val="00FD5AB4"/>
    <w:rsid w:val="00FD5DD0"/>
    <w:rsid w:val="00FE01B8"/>
    <w:rsid w:val="00FE0D35"/>
    <w:rsid w:val="00FE5BF7"/>
    <w:rsid w:val="00FF0612"/>
    <w:rsid w:val="00FF4AFA"/>
    <w:rsid w:val="00FF664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B0206D3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CB17B5"/>
    <w:rPr>
      <w:sz w:val="24"/>
      <w:szCs w:val="24"/>
      <w:lang w:bidi="th-TH"/>
    </w:rPr>
  </w:style>
  <w:style w:type="paragraph" w:styleId="berschrift1">
    <w:name w:val="heading 1"/>
    <w:basedOn w:val="Standard"/>
    <w:next w:val="Standard"/>
    <w:qFormat/>
    <w:rsid w:val="009D0E09"/>
    <w:pPr>
      <w:keepNext/>
      <w:autoSpaceDE w:val="0"/>
      <w:autoSpaceDN w:val="0"/>
      <w:adjustRightInd w:val="0"/>
      <w:outlineLvl w:val="0"/>
    </w:pPr>
    <w:rPr>
      <w:b/>
    </w:rPr>
  </w:style>
  <w:style w:type="paragraph" w:styleId="berschrift2">
    <w:name w:val="heading 2"/>
    <w:basedOn w:val="Standard"/>
    <w:next w:val="Standard"/>
    <w:qFormat/>
    <w:rsid w:val="009D0E09"/>
    <w:pPr>
      <w:keepNext/>
      <w:autoSpaceDE w:val="0"/>
      <w:autoSpaceDN w:val="0"/>
      <w:adjustRightInd w:val="0"/>
      <w:outlineLvl w:val="1"/>
    </w:pPr>
    <w:rPr>
      <w:i/>
    </w:rPr>
  </w:style>
  <w:style w:type="paragraph" w:styleId="berschrift3">
    <w:name w:val="heading 3"/>
    <w:basedOn w:val="Standard"/>
    <w:next w:val="Standard"/>
    <w:link w:val="berschrift3Zchn"/>
    <w:rsid w:val="00064D5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30"/>
    </w:rPr>
  </w:style>
  <w:style w:type="paragraph" w:styleId="berschrift5">
    <w:name w:val="heading 5"/>
    <w:basedOn w:val="Standard"/>
    <w:next w:val="Standard"/>
    <w:qFormat/>
    <w:rsid w:val="009D0E09"/>
    <w:pPr>
      <w:keepNext/>
      <w:autoSpaceDE w:val="0"/>
      <w:autoSpaceDN w:val="0"/>
      <w:adjustRightInd w:val="0"/>
      <w:ind w:right="2783"/>
      <w:outlineLvl w:val="4"/>
    </w:pPr>
    <w:rPr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-Zeileneinzug">
    <w:name w:val="Body Text Indent"/>
    <w:basedOn w:val="Standard"/>
    <w:rsid w:val="009D0E09"/>
    <w:pPr>
      <w:ind w:right="23"/>
    </w:pPr>
  </w:style>
  <w:style w:type="paragraph" w:styleId="Textkrper3">
    <w:name w:val="Body Text 3"/>
    <w:basedOn w:val="Standard"/>
    <w:rsid w:val="009D0E09"/>
    <w:pPr>
      <w:autoSpaceDE w:val="0"/>
      <w:autoSpaceDN w:val="0"/>
      <w:adjustRightInd w:val="0"/>
      <w:ind w:right="-97"/>
    </w:pPr>
    <w:rPr>
      <w:rFonts w:ascii="L Univers 45 Light" w:hAnsi="L Univers 45 Light"/>
      <w:sz w:val="18"/>
    </w:rPr>
  </w:style>
  <w:style w:type="character" w:styleId="Hyperlink">
    <w:name w:val="Hyperlink"/>
    <w:rsid w:val="009D0E09"/>
    <w:rPr>
      <w:color w:val="0000FF"/>
      <w:u w:val="single"/>
    </w:rPr>
  </w:style>
  <w:style w:type="paragraph" w:styleId="Kopfzeile">
    <w:name w:val="header"/>
    <w:basedOn w:val="Standard"/>
    <w:rsid w:val="009D0E0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9D0E09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sid w:val="00122A48"/>
    <w:rPr>
      <w:b/>
      <w:szCs w:val="22"/>
    </w:rPr>
  </w:style>
  <w:style w:type="paragraph" w:styleId="Sprechblasentext">
    <w:name w:val="Balloon Text"/>
    <w:basedOn w:val="Standard"/>
    <w:semiHidden/>
    <w:rsid w:val="00DE0B49"/>
    <w:rPr>
      <w:rFonts w:ascii="Lucida Grande" w:hAnsi="Lucida Grande"/>
      <w:sz w:val="18"/>
      <w:szCs w:val="18"/>
    </w:rPr>
  </w:style>
  <w:style w:type="character" w:styleId="Kommentarzeichen">
    <w:name w:val="annotation reference"/>
    <w:uiPriority w:val="99"/>
    <w:semiHidden/>
    <w:unhideWhenUsed/>
    <w:rsid w:val="00B01A33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unhideWhenUsed/>
    <w:rsid w:val="00B01A33"/>
    <w:rPr>
      <w:lang w:val="x-none" w:eastAsia="x-none"/>
    </w:rPr>
  </w:style>
  <w:style w:type="character" w:customStyle="1" w:styleId="KommentartextZchn">
    <w:name w:val="Kommentartext Zchn"/>
    <w:link w:val="Kommentartext"/>
    <w:uiPriority w:val="99"/>
    <w:rsid w:val="00B01A33"/>
    <w:rPr>
      <w:rFonts w:ascii="Helvetica" w:hAnsi="Helvetica"/>
      <w:sz w:val="24"/>
      <w:szCs w:val="24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01A33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B01A33"/>
    <w:rPr>
      <w:rFonts w:ascii="Helvetica" w:hAnsi="Helvetica"/>
      <w:b/>
      <w:bCs/>
      <w:sz w:val="24"/>
      <w:szCs w:val="24"/>
    </w:rPr>
  </w:style>
  <w:style w:type="paragraph" w:styleId="Dokumentstruktur">
    <w:name w:val="Document Map"/>
    <w:basedOn w:val="Standard"/>
    <w:link w:val="DokumentstrukturZchn"/>
    <w:semiHidden/>
    <w:unhideWhenUsed/>
    <w:rsid w:val="000B32E1"/>
  </w:style>
  <w:style w:type="character" w:customStyle="1" w:styleId="DokumentstrukturZchn">
    <w:name w:val="Dokumentstruktur Zchn"/>
    <w:basedOn w:val="Absatz-Standardschriftart"/>
    <w:link w:val="Dokumentstruktur"/>
    <w:semiHidden/>
    <w:rsid w:val="000B32E1"/>
    <w:rPr>
      <w:sz w:val="24"/>
      <w:szCs w:val="24"/>
    </w:rPr>
  </w:style>
  <w:style w:type="paragraph" w:styleId="Listenabsatz">
    <w:name w:val="List Paragraph"/>
    <w:basedOn w:val="Standard"/>
    <w:rsid w:val="001B791B"/>
    <w:pPr>
      <w:ind w:left="720"/>
      <w:contextualSpacing/>
    </w:pPr>
  </w:style>
  <w:style w:type="character" w:customStyle="1" w:styleId="NichtaufgelsteErwhnung1">
    <w:name w:val="Nicht aufgelöste Erwähnung1"/>
    <w:basedOn w:val="Absatz-Standardschriftart"/>
    <w:rsid w:val="00CB17B5"/>
    <w:rPr>
      <w:color w:val="605E5C"/>
      <w:shd w:val="clear" w:color="auto" w:fill="E1DFDD"/>
    </w:rPr>
  </w:style>
  <w:style w:type="paragraph" w:styleId="berarbeitung">
    <w:name w:val="Revision"/>
    <w:hidden/>
    <w:semiHidden/>
    <w:rsid w:val="000322CB"/>
    <w:rPr>
      <w:rFonts w:cs="Angsana New"/>
      <w:sz w:val="24"/>
      <w:szCs w:val="30"/>
      <w:lang w:bidi="th-TH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F0BC0"/>
    <w:rPr>
      <w:color w:val="605E5C"/>
      <w:shd w:val="clear" w:color="auto" w:fill="E1DFDD"/>
    </w:rPr>
  </w:style>
  <w:style w:type="character" w:customStyle="1" w:styleId="berschrift3Zchn">
    <w:name w:val="Überschrift 3 Zchn"/>
    <w:basedOn w:val="Absatz-Standardschriftart"/>
    <w:link w:val="berschrift3"/>
    <w:rsid w:val="00064D5E"/>
    <w:rPr>
      <w:rFonts w:asciiTheme="majorHAnsi" w:eastAsiaTheme="majorEastAsia" w:hAnsiTheme="majorHAnsi" w:cstheme="majorBidi"/>
      <w:color w:val="243F60" w:themeColor="accent1" w:themeShade="7F"/>
      <w:sz w:val="24"/>
      <w:szCs w:val="30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65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429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36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006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2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0536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66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19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1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3037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141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609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644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29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1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5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11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83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4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289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101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4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33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28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684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pa@press-n-relations.de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wadriga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PRESSEINFORMATION</vt:lpstr>
    </vt:vector>
  </TitlesOfParts>
  <Company>Press'n'Relations GmbH</Company>
  <LinksUpToDate>false</LinksUpToDate>
  <CharactersWithSpaces>3518</CharactersWithSpaces>
  <SharedDoc>false</SharedDoc>
  <HyperlinkBase/>
  <HLinks>
    <vt:vector size="18" baseType="variant">
      <vt:variant>
        <vt:i4>7077939</vt:i4>
      </vt:variant>
      <vt:variant>
        <vt:i4>3</vt:i4>
      </vt:variant>
      <vt:variant>
        <vt:i4>0</vt:i4>
      </vt:variant>
      <vt:variant>
        <vt:i4>5</vt:i4>
      </vt:variant>
      <vt:variant>
        <vt:lpwstr>mailto:upa@press-n-relations.de</vt:lpwstr>
      </vt:variant>
      <vt:variant>
        <vt:lpwstr/>
      </vt:variant>
      <vt:variant>
        <vt:i4>5963795</vt:i4>
      </vt:variant>
      <vt:variant>
        <vt:i4>0</vt:i4>
      </vt:variant>
      <vt:variant>
        <vt:i4>0</vt:i4>
      </vt:variant>
      <vt:variant>
        <vt:i4>5</vt:i4>
      </vt:variant>
      <vt:variant>
        <vt:lpwstr>http://www.press-n-relations.com</vt:lpwstr>
      </vt:variant>
      <vt:variant>
        <vt:lpwstr/>
      </vt:variant>
      <vt:variant>
        <vt:i4>6225972</vt:i4>
      </vt:variant>
      <vt:variant>
        <vt:i4>7254</vt:i4>
      </vt:variant>
      <vt:variant>
        <vt:i4>1025</vt:i4>
      </vt:variant>
      <vt:variant>
        <vt:i4>1</vt:i4>
      </vt:variant>
      <vt:variant>
        <vt:lpwstr>ubitronix_logo RGB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PRESSEINFORMATION</dc:title>
  <dc:subject/>
  <dc:creator>Georg Dutzi</dc:creator>
  <cp:keywords/>
  <cp:lastModifiedBy>Uwe Pagel</cp:lastModifiedBy>
  <cp:revision>2</cp:revision>
  <cp:lastPrinted>2021-05-10T13:22:00Z</cp:lastPrinted>
  <dcterms:created xsi:type="dcterms:W3CDTF">2026-10-07T10:47:00Z</dcterms:created>
  <dcterms:modified xsi:type="dcterms:W3CDTF">2026-10-07T10:47:00Z</dcterms:modified>
</cp:coreProperties>
</file>