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581252" w14:textId="77777777" w:rsidR="00D6003A" w:rsidRPr="005D721D" w:rsidRDefault="00D6003A" w:rsidP="00D6003A">
      <w:pPr>
        <w:pStyle w:val="FreeForm"/>
        <w:spacing w:line="288" w:lineRule="auto"/>
        <w:ind w:right="2554"/>
        <w:outlineLvl w:val="0"/>
        <w:rPr>
          <w:rFonts w:ascii="Times" w:hAnsi="Times"/>
          <w:spacing w:val="64"/>
          <w:sz w:val="38"/>
        </w:rPr>
      </w:pPr>
      <w:r w:rsidRPr="005D721D">
        <w:rPr>
          <w:spacing w:val="64"/>
          <w:sz w:val="38"/>
        </w:rPr>
        <w:t>PRESSEINFORMATION</w:t>
      </w:r>
    </w:p>
    <w:p w14:paraId="3BC3A071" w14:textId="77777777" w:rsidR="00D6003A" w:rsidRPr="005D721D" w:rsidRDefault="00D6003A" w:rsidP="00D6003A">
      <w:pPr>
        <w:pStyle w:val="FreeForm"/>
        <w:spacing w:line="287" w:lineRule="atLeast"/>
        <w:ind w:right="2554"/>
        <w:rPr>
          <w:rFonts w:ascii="Times" w:hAnsi="Times"/>
          <w:sz w:val="22"/>
        </w:rPr>
      </w:pPr>
    </w:p>
    <w:p w14:paraId="5AEEE1EC" w14:textId="51E4EB4A" w:rsidR="00D6003A" w:rsidRPr="00945BD6" w:rsidRDefault="00D6003A" w:rsidP="67A0F85A">
      <w:pPr>
        <w:pStyle w:val="FreeForm"/>
        <w:spacing w:line="288" w:lineRule="auto"/>
        <w:ind w:right="2554"/>
        <w:rPr>
          <w:sz w:val="22"/>
          <w:szCs w:val="22"/>
        </w:rPr>
      </w:pPr>
      <w:r w:rsidRPr="00945BD6">
        <w:rPr>
          <w:sz w:val="22"/>
          <w:szCs w:val="22"/>
        </w:rPr>
        <w:t xml:space="preserve">Schwalbach am Taunus, </w:t>
      </w:r>
      <w:r w:rsidR="000B5A79">
        <w:rPr>
          <w:sz w:val="22"/>
          <w:szCs w:val="22"/>
        </w:rPr>
        <w:t>6</w:t>
      </w:r>
      <w:r w:rsidR="001F6E0F">
        <w:rPr>
          <w:sz w:val="22"/>
          <w:szCs w:val="22"/>
        </w:rPr>
        <w:t xml:space="preserve">. </w:t>
      </w:r>
      <w:r w:rsidR="000B5A79">
        <w:rPr>
          <w:sz w:val="22"/>
          <w:szCs w:val="22"/>
        </w:rPr>
        <w:t>Okto</w:t>
      </w:r>
      <w:r w:rsidR="00D10D2F">
        <w:rPr>
          <w:sz w:val="22"/>
          <w:szCs w:val="22"/>
        </w:rPr>
        <w:t>ber</w:t>
      </w:r>
      <w:r w:rsidRPr="00945BD6">
        <w:rPr>
          <w:sz w:val="22"/>
          <w:szCs w:val="22"/>
        </w:rPr>
        <w:t xml:space="preserve"> 202</w:t>
      </w:r>
      <w:r w:rsidR="00D10D2F">
        <w:rPr>
          <w:sz w:val="22"/>
          <w:szCs w:val="22"/>
        </w:rPr>
        <w:t>6</w:t>
      </w:r>
    </w:p>
    <w:p w14:paraId="195DF088" w14:textId="77777777" w:rsidR="00D6003A" w:rsidRPr="00D6003A" w:rsidRDefault="00D6003A" w:rsidP="00D6003A">
      <w:pPr>
        <w:pStyle w:val="FreeForm"/>
        <w:spacing w:line="312" w:lineRule="atLeast"/>
        <w:outlineLvl w:val="0"/>
        <w:rPr>
          <w:b/>
          <w:sz w:val="22"/>
        </w:rPr>
      </w:pPr>
    </w:p>
    <w:p w14:paraId="30B32FD1" w14:textId="132D3883" w:rsidR="00D10D2F" w:rsidRPr="00D10D2F" w:rsidRDefault="00D10D2F" w:rsidP="00D10D2F">
      <w:pPr>
        <w:spacing w:line="276" w:lineRule="auto"/>
        <w:rPr>
          <w:lang w:val="de-DE"/>
        </w:rPr>
      </w:pPr>
      <w:bookmarkStart w:id="0" w:name="OLE_LINK1"/>
      <w:bookmarkStart w:id="1" w:name="OLE_LINK2"/>
      <w:proofErr w:type="spellStart"/>
      <w:r w:rsidRPr="00D10D2F">
        <w:rPr>
          <w:rFonts w:ascii="Arial" w:eastAsia="Arial" w:hAnsi="Arial" w:cs="Arial"/>
          <w:b/>
          <w:bCs/>
          <w:sz w:val="26"/>
          <w:szCs w:val="26"/>
          <w:lang w:val="de-DE"/>
        </w:rPr>
        <w:t>beegy</w:t>
      </w:r>
      <w:proofErr w:type="spellEnd"/>
      <w:r w:rsidRPr="00D10D2F">
        <w:rPr>
          <w:rFonts w:ascii="Arial" w:eastAsia="Arial" w:hAnsi="Arial" w:cs="Arial"/>
          <w:b/>
          <w:bCs/>
          <w:sz w:val="26"/>
          <w:szCs w:val="26"/>
          <w:lang w:val="de-DE"/>
        </w:rPr>
        <w:t xml:space="preserve"> HEMS: Direktvermarktung </w:t>
      </w:r>
      <w:r>
        <w:rPr>
          <w:rFonts w:ascii="Arial" w:eastAsia="Arial" w:hAnsi="Arial" w:cs="Arial"/>
          <w:b/>
          <w:bCs/>
          <w:sz w:val="26"/>
          <w:szCs w:val="26"/>
          <w:lang w:val="de-DE"/>
        </w:rPr>
        <w:t>inklusive</w:t>
      </w:r>
    </w:p>
    <w:bookmarkEnd w:id="0"/>
    <w:bookmarkEnd w:id="1"/>
    <w:p w14:paraId="64E68341" w14:textId="0F2468CA" w:rsidR="007056B2" w:rsidRPr="00D10D2F" w:rsidRDefault="00D10D2F" w:rsidP="00D10D2F">
      <w:pPr>
        <w:pStyle w:val="FreeForm"/>
        <w:spacing w:line="288" w:lineRule="auto"/>
        <w:ind w:right="-194"/>
        <w:rPr>
          <w:rFonts w:ascii="Arial" w:eastAsia="Arial" w:hAnsi="Arial" w:cs="Arial"/>
        </w:rPr>
      </w:pPr>
      <w:r w:rsidRPr="00D10D2F">
        <w:rPr>
          <w:rFonts w:ascii="Arial" w:eastAsia="Arial" w:hAnsi="Arial" w:cs="Arial"/>
        </w:rPr>
        <w:t>Heim-Energie-Management bindet Neuanlagen automatisiert in die Vermarktung ein</w:t>
      </w:r>
    </w:p>
    <w:p w14:paraId="7F833B28" w14:textId="77777777" w:rsidR="00D10D2F" w:rsidRDefault="00D10D2F" w:rsidP="007056B2">
      <w:pPr>
        <w:pStyle w:val="FreeForm"/>
        <w:spacing w:line="288" w:lineRule="auto"/>
        <w:ind w:right="89"/>
        <w:rPr>
          <w:b/>
          <w:bCs/>
          <w:sz w:val="20"/>
          <w:szCs w:val="20"/>
        </w:rPr>
      </w:pPr>
    </w:p>
    <w:p w14:paraId="5A0CE779" w14:textId="3FEEFAA4" w:rsidR="00D10D2F" w:rsidRPr="00D10D2F" w:rsidRDefault="00D10D2F" w:rsidP="00D10D2F">
      <w:pPr>
        <w:pStyle w:val="FreeForm"/>
        <w:tabs>
          <w:tab w:val="left" w:pos="7230"/>
        </w:tabs>
        <w:spacing w:line="360" w:lineRule="auto"/>
        <w:ind w:right="1649"/>
        <w:rPr>
          <w:b/>
          <w:bCs/>
          <w:sz w:val="20"/>
          <w:szCs w:val="20"/>
        </w:rPr>
      </w:pPr>
      <w:r w:rsidRPr="00D10D2F">
        <w:rPr>
          <w:b/>
          <w:bCs/>
          <w:sz w:val="20"/>
          <w:szCs w:val="20"/>
        </w:rPr>
        <w:t xml:space="preserve">Mit der </w:t>
      </w:r>
      <w:r w:rsidR="005F62C9">
        <w:rPr>
          <w:b/>
          <w:bCs/>
          <w:sz w:val="20"/>
          <w:szCs w:val="20"/>
        </w:rPr>
        <w:t xml:space="preserve">geplanten </w:t>
      </w:r>
      <w:r w:rsidRPr="00D10D2F">
        <w:rPr>
          <w:b/>
          <w:bCs/>
          <w:sz w:val="20"/>
          <w:szCs w:val="20"/>
        </w:rPr>
        <w:t xml:space="preserve">EEG-Novelle, die </w:t>
      </w:r>
      <w:r w:rsidR="005F62C9">
        <w:rPr>
          <w:b/>
          <w:bCs/>
          <w:sz w:val="20"/>
          <w:szCs w:val="20"/>
        </w:rPr>
        <w:t>im Januar 2027 in Kraft treten soll</w:t>
      </w:r>
      <w:r w:rsidRPr="00D10D2F">
        <w:rPr>
          <w:b/>
          <w:bCs/>
          <w:sz w:val="20"/>
          <w:szCs w:val="20"/>
        </w:rPr>
        <w:t>, verschiebt sich die Wirtschaftlichkeit privater Photovoltaikanlagen grundlegend: Neue Anlagen sollen künftig grundsätzlich über die Direktvermarktung in den Markt integriert werden</w:t>
      </w:r>
      <w:r>
        <w:rPr>
          <w:b/>
          <w:bCs/>
          <w:sz w:val="20"/>
          <w:szCs w:val="20"/>
        </w:rPr>
        <w:t>.</w:t>
      </w:r>
      <w:r w:rsidRPr="00D10D2F">
        <w:rPr>
          <w:b/>
          <w:bCs/>
          <w:sz w:val="20"/>
          <w:szCs w:val="20"/>
        </w:rPr>
        <w:t xml:space="preserve"> </w:t>
      </w:r>
      <w:r>
        <w:rPr>
          <w:b/>
          <w:bCs/>
          <w:sz w:val="20"/>
          <w:szCs w:val="20"/>
        </w:rPr>
        <w:t>Z</w:t>
      </w:r>
      <w:r w:rsidRPr="00D10D2F">
        <w:rPr>
          <w:b/>
          <w:bCs/>
          <w:sz w:val="20"/>
          <w:szCs w:val="20"/>
        </w:rPr>
        <w:t xml:space="preserve">ugleich ist vorgesehen, die Einspeiseleistung kleiner und mittlerer Dachanlagen auf 50 Prozent der installierten Leistung zu begrenzen. Damit entscheidet sich der Ertrag einer Anlage nicht mehr an der Einspeisung, sondern an der Steuerung im Haus. Die MVV-Tochter </w:t>
      </w:r>
      <w:proofErr w:type="spellStart"/>
      <w:r w:rsidRPr="00D10D2F">
        <w:rPr>
          <w:b/>
          <w:bCs/>
          <w:sz w:val="20"/>
          <w:szCs w:val="20"/>
        </w:rPr>
        <w:t>beegy</w:t>
      </w:r>
      <w:proofErr w:type="spellEnd"/>
      <w:r w:rsidRPr="00D10D2F">
        <w:rPr>
          <w:b/>
          <w:bCs/>
          <w:sz w:val="20"/>
          <w:szCs w:val="20"/>
        </w:rPr>
        <w:t xml:space="preserve"> </w:t>
      </w:r>
      <w:r w:rsidR="005F62C9">
        <w:rPr>
          <w:b/>
          <w:bCs/>
          <w:sz w:val="20"/>
          <w:szCs w:val="20"/>
        </w:rPr>
        <w:t>erweitert</w:t>
      </w:r>
      <w:r w:rsidRPr="00D10D2F">
        <w:rPr>
          <w:b/>
          <w:bCs/>
          <w:sz w:val="20"/>
          <w:szCs w:val="20"/>
        </w:rPr>
        <w:t xml:space="preserve"> ihr Heim-Energie-Management-System (HEMS) deshalb um die automatisierte Einbindung in die Direktvermarktung. Stadtwerke und Energieversorger können ihren Kundinnen und Kunden damit schon </w:t>
      </w:r>
      <w:r w:rsidR="005F62C9">
        <w:rPr>
          <w:b/>
          <w:bCs/>
          <w:sz w:val="20"/>
          <w:szCs w:val="20"/>
        </w:rPr>
        <w:t>zum</w:t>
      </w:r>
      <w:r w:rsidRPr="00D10D2F">
        <w:rPr>
          <w:b/>
          <w:bCs/>
          <w:sz w:val="20"/>
          <w:szCs w:val="20"/>
        </w:rPr>
        <w:t xml:space="preserve"> geplanten Inkrafttreten zum 1. Januar 2027 eine belastbare Lösung anbieten. „</w:t>
      </w:r>
      <w:r w:rsidR="00676F74" w:rsidRPr="00676F74">
        <w:rPr>
          <w:b/>
          <w:bCs/>
          <w:sz w:val="20"/>
          <w:szCs w:val="20"/>
        </w:rPr>
        <w:t>Statt erzeugte Energie einfach ins Netz einzuspeisen, ermöglicht das HEMS eine optimale Nutzung jeder Kilowattstunde. Es steuert Energieflüsse intelligent und vollautomatisch und entscheidet in Echtzeit, ob Strom direkt verbraucht, zwischengespeichert oder vermarktet wird. So wird aus reiner Energieerzeugung und Einspeisung ein flexibles und wirtschaftlich nutzbares Energiesystem.</w:t>
      </w:r>
      <w:r>
        <w:rPr>
          <w:b/>
          <w:bCs/>
          <w:sz w:val="20"/>
          <w:szCs w:val="20"/>
        </w:rPr>
        <w:t>“</w:t>
      </w:r>
      <w:r w:rsidRPr="00D10D2F">
        <w:rPr>
          <w:b/>
          <w:bCs/>
          <w:sz w:val="20"/>
          <w:szCs w:val="20"/>
        </w:rPr>
        <w:t>, erläutert Michael Gro</w:t>
      </w:r>
      <w:r w:rsidR="005F62C9">
        <w:rPr>
          <w:b/>
          <w:bCs/>
          <w:sz w:val="20"/>
          <w:szCs w:val="20"/>
        </w:rPr>
        <w:t>ß</w:t>
      </w:r>
      <w:r w:rsidRPr="00D10D2F">
        <w:rPr>
          <w:b/>
          <w:bCs/>
          <w:sz w:val="20"/>
          <w:szCs w:val="20"/>
        </w:rPr>
        <w:t xml:space="preserve">e, Head of Service &amp; </w:t>
      </w:r>
      <w:proofErr w:type="spellStart"/>
      <w:r w:rsidRPr="00D10D2F">
        <w:rPr>
          <w:b/>
          <w:bCs/>
          <w:sz w:val="20"/>
          <w:szCs w:val="20"/>
        </w:rPr>
        <w:t>Product</w:t>
      </w:r>
      <w:proofErr w:type="spellEnd"/>
      <w:r w:rsidRPr="00D10D2F">
        <w:rPr>
          <w:b/>
          <w:bCs/>
          <w:sz w:val="20"/>
          <w:szCs w:val="20"/>
        </w:rPr>
        <w:t xml:space="preserve"> Management bei der </w:t>
      </w:r>
      <w:proofErr w:type="spellStart"/>
      <w:r w:rsidRPr="00D10D2F">
        <w:rPr>
          <w:b/>
          <w:bCs/>
          <w:sz w:val="20"/>
          <w:szCs w:val="20"/>
        </w:rPr>
        <w:t>beegy</w:t>
      </w:r>
      <w:proofErr w:type="spellEnd"/>
      <w:r w:rsidRPr="00D10D2F">
        <w:rPr>
          <w:b/>
          <w:bCs/>
          <w:sz w:val="20"/>
          <w:szCs w:val="20"/>
        </w:rPr>
        <w:t xml:space="preserve"> GmbH.</w:t>
      </w:r>
    </w:p>
    <w:p w14:paraId="1B47D23B" w14:textId="77777777" w:rsidR="00590443" w:rsidRDefault="00590443" w:rsidP="007056B2">
      <w:pPr>
        <w:pStyle w:val="FreeForm"/>
        <w:tabs>
          <w:tab w:val="left" w:pos="7230"/>
        </w:tabs>
        <w:spacing w:line="360" w:lineRule="auto"/>
        <w:ind w:right="1649"/>
        <w:rPr>
          <w:sz w:val="20"/>
          <w:szCs w:val="20"/>
        </w:rPr>
      </w:pPr>
    </w:p>
    <w:p w14:paraId="52B48169" w14:textId="34B309A1" w:rsidR="00D10D2F" w:rsidRPr="00D10D2F" w:rsidRDefault="00D10D2F" w:rsidP="00D10D2F">
      <w:pPr>
        <w:pStyle w:val="FreeForm"/>
        <w:tabs>
          <w:tab w:val="left" w:pos="7230"/>
        </w:tabs>
        <w:spacing w:line="360" w:lineRule="auto"/>
        <w:ind w:right="1649"/>
        <w:rPr>
          <w:sz w:val="20"/>
          <w:szCs w:val="20"/>
        </w:rPr>
      </w:pPr>
      <w:r w:rsidRPr="00D10D2F">
        <w:rPr>
          <w:sz w:val="20"/>
          <w:szCs w:val="20"/>
        </w:rPr>
        <w:t xml:space="preserve">Das </w:t>
      </w:r>
      <w:proofErr w:type="spellStart"/>
      <w:r w:rsidRPr="00D10D2F">
        <w:rPr>
          <w:sz w:val="20"/>
          <w:szCs w:val="20"/>
        </w:rPr>
        <w:t>beegy</w:t>
      </w:r>
      <w:proofErr w:type="spellEnd"/>
      <w:r w:rsidRPr="00D10D2F">
        <w:rPr>
          <w:sz w:val="20"/>
          <w:szCs w:val="20"/>
        </w:rPr>
        <w:t xml:space="preserve"> HEMS steuert Batteriespeicher, Wallbox und Wärmepumpe automatisch und richtet den Betrieb an der jeweiligen Marktsituation aus. Bei hoher Solarstromerzeugung verlagert das System den Ertrag in den Eigenverbrauch, indem es E-Auto und Speicher lädt oder die Wärmepumpe nutzt</w:t>
      </w:r>
      <w:r>
        <w:rPr>
          <w:sz w:val="20"/>
          <w:szCs w:val="20"/>
        </w:rPr>
        <w:t>.</w:t>
      </w:r>
      <w:r w:rsidRPr="00D10D2F">
        <w:rPr>
          <w:sz w:val="20"/>
          <w:szCs w:val="20"/>
        </w:rPr>
        <w:t xml:space="preserve"> Strom, der </w:t>
      </w:r>
      <w:r w:rsidR="005F62C9">
        <w:rPr>
          <w:sz w:val="20"/>
          <w:szCs w:val="20"/>
        </w:rPr>
        <w:t>aufgrund</w:t>
      </w:r>
      <w:r w:rsidRPr="00D10D2F">
        <w:rPr>
          <w:sz w:val="20"/>
          <w:szCs w:val="20"/>
        </w:rPr>
        <w:t xml:space="preserve"> der 50-Prozent-Grenze nicht eingespeist werden darf, geht so nicht verloren. Bei hohen Börsenpreisen vermarktet das </w:t>
      </w:r>
      <w:proofErr w:type="gramStart"/>
      <w:r w:rsidR="005F62C9">
        <w:rPr>
          <w:sz w:val="20"/>
          <w:szCs w:val="20"/>
        </w:rPr>
        <w:t>HEMS</w:t>
      </w:r>
      <w:r w:rsidRPr="00D10D2F">
        <w:rPr>
          <w:sz w:val="20"/>
          <w:szCs w:val="20"/>
        </w:rPr>
        <w:t xml:space="preserve"> Strom</w:t>
      </w:r>
      <w:proofErr w:type="gramEnd"/>
      <w:r w:rsidRPr="00D10D2F">
        <w:rPr>
          <w:sz w:val="20"/>
          <w:szCs w:val="20"/>
        </w:rPr>
        <w:t xml:space="preserve"> aus Erzeugung und Speicher und erzielt zusätzliche Erlöse. Bei niedrigen oder negativen Preisen speichert es Energie beziehungsweise verlagert flexible Verbräuche, um sie später wirtschaftlich zu nutzen. In die Entscheidung fließen der aktuelle und prognostizierte Verbrauch, die aktuelle und prognostizierte PV-Erzeugung, Speicherkapazität und </w:t>
      </w:r>
      <w:r w:rsidR="005F62C9">
        <w:rPr>
          <w:sz w:val="20"/>
          <w:szCs w:val="20"/>
        </w:rPr>
        <w:lastRenderedPageBreak/>
        <w:t>Optimierungszeiträume für die Ladung</w:t>
      </w:r>
      <w:r w:rsidRPr="00D10D2F">
        <w:rPr>
          <w:sz w:val="20"/>
          <w:szCs w:val="20"/>
        </w:rPr>
        <w:t xml:space="preserve"> des E-Autos sowie die aktuellen und künftigen Preise der Strombörse EPEX Spot ein.</w:t>
      </w:r>
    </w:p>
    <w:p w14:paraId="69E852DD" w14:textId="77777777" w:rsidR="00D10D2F" w:rsidRDefault="00D10D2F" w:rsidP="00D10D2F">
      <w:pPr>
        <w:pStyle w:val="FreeForm"/>
        <w:tabs>
          <w:tab w:val="left" w:pos="7230"/>
        </w:tabs>
        <w:spacing w:line="360" w:lineRule="auto"/>
        <w:ind w:right="1649"/>
        <w:rPr>
          <w:sz w:val="20"/>
          <w:szCs w:val="20"/>
        </w:rPr>
      </w:pPr>
    </w:p>
    <w:p w14:paraId="083E5FB3" w14:textId="6F743FD7" w:rsidR="00D10D2F" w:rsidRDefault="00D10D2F" w:rsidP="00D10D2F">
      <w:pPr>
        <w:pStyle w:val="FreeForm"/>
        <w:tabs>
          <w:tab w:val="left" w:pos="7230"/>
        </w:tabs>
        <w:spacing w:line="360" w:lineRule="auto"/>
        <w:ind w:right="1649"/>
        <w:rPr>
          <w:sz w:val="20"/>
          <w:szCs w:val="20"/>
        </w:rPr>
      </w:pPr>
      <w:r w:rsidRPr="00D10D2F">
        <w:rPr>
          <w:sz w:val="20"/>
          <w:szCs w:val="20"/>
        </w:rPr>
        <w:t xml:space="preserve">Wie relevant die zeitliche Steuerung ist, zeigt die Verteilung negativer Börsenpreise. Nach einer Auswertung von </w:t>
      </w:r>
      <w:proofErr w:type="spellStart"/>
      <w:r w:rsidRPr="00D10D2F">
        <w:rPr>
          <w:sz w:val="20"/>
          <w:szCs w:val="20"/>
        </w:rPr>
        <w:t>beegy</w:t>
      </w:r>
      <w:proofErr w:type="spellEnd"/>
      <w:r w:rsidRPr="00D10D2F">
        <w:rPr>
          <w:sz w:val="20"/>
          <w:szCs w:val="20"/>
        </w:rPr>
        <w:t xml:space="preserve"> entfallen 85 Prozent aller Stunden mit negativen Preisen auf die Monate April bis September, knapp 90 Prozent dieser Zeiträume liegen zwischen 10 und 16 Uhr – also genau in den Stunden, in denen Photovoltaikanlagen ihre höchsten Erträge erzielen. </w:t>
      </w:r>
      <w:r w:rsidR="005F62C9">
        <w:rPr>
          <w:sz w:val="20"/>
          <w:szCs w:val="20"/>
        </w:rPr>
        <w:t>Ü</w:t>
      </w:r>
      <w:r w:rsidR="005F62C9" w:rsidRPr="005F62C9">
        <w:rPr>
          <w:sz w:val="20"/>
          <w:szCs w:val="20"/>
        </w:rPr>
        <w:t xml:space="preserve">berschüssiger Strom verliert </w:t>
      </w:r>
      <w:r w:rsidR="005F62C9">
        <w:rPr>
          <w:sz w:val="20"/>
          <w:szCs w:val="20"/>
        </w:rPr>
        <w:t xml:space="preserve">somit </w:t>
      </w:r>
      <w:r w:rsidR="005F62C9" w:rsidRPr="005F62C9">
        <w:rPr>
          <w:sz w:val="20"/>
          <w:szCs w:val="20"/>
        </w:rPr>
        <w:t>an Wert, wenn Einspeisevergütung wegfällt</w:t>
      </w:r>
      <w:r w:rsidR="005F62C9">
        <w:rPr>
          <w:sz w:val="20"/>
          <w:szCs w:val="20"/>
        </w:rPr>
        <w:t>.</w:t>
      </w:r>
    </w:p>
    <w:p w14:paraId="3A8D7CA2" w14:textId="77777777" w:rsidR="005D3193" w:rsidRDefault="005D3193" w:rsidP="00D10D2F">
      <w:pPr>
        <w:pStyle w:val="FreeForm"/>
        <w:tabs>
          <w:tab w:val="left" w:pos="7230"/>
        </w:tabs>
        <w:spacing w:line="360" w:lineRule="auto"/>
        <w:ind w:right="1649"/>
        <w:rPr>
          <w:sz w:val="20"/>
          <w:szCs w:val="20"/>
        </w:rPr>
      </w:pPr>
    </w:p>
    <w:p w14:paraId="69EE3A66" w14:textId="6D8BFC1C" w:rsidR="0024057E" w:rsidRPr="003B302E" w:rsidRDefault="005D3193" w:rsidP="00C6642D">
      <w:pPr>
        <w:pStyle w:val="FreeForm"/>
        <w:tabs>
          <w:tab w:val="left" w:pos="7230"/>
        </w:tabs>
        <w:spacing w:line="360" w:lineRule="auto"/>
        <w:ind w:right="1649"/>
        <w:rPr>
          <w:sz w:val="20"/>
          <w:szCs w:val="20"/>
        </w:rPr>
      </w:pPr>
      <w:r w:rsidRPr="005D3193">
        <w:rPr>
          <w:sz w:val="20"/>
          <w:szCs w:val="20"/>
        </w:rPr>
        <w:t xml:space="preserve">Für Energieversorger ist die Direktvermarktung damit weniger ein regulatorisches Risiko als ein Vertriebsanlass: Beratungsbedarf entsteht bei jeder neuen Anlage. </w:t>
      </w:r>
      <w:proofErr w:type="spellStart"/>
      <w:r w:rsidRPr="005D3193">
        <w:rPr>
          <w:sz w:val="20"/>
          <w:szCs w:val="20"/>
        </w:rPr>
        <w:t>beegy</w:t>
      </w:r>
      <w:proofErr w:type="spellEnd"/>
      <w:r w:rsidRPr="005D3193">
        <w:rPr>
          <w:sz w:val="20"/>
          <w:szCs w:val="20"/>
        </w:rPr>
        <w:t xml:space="preserve"> stellt das HEMS als White-Label-Lösung bereit, die Partner unter eigenem Markennamen anbieten können, und unterstützt auf Wunsch die gesamte Prozesskette vom Online-Konfigurator über die Sales- und Installations-Apps bis zu Monitoring und Betrieb. Die Vorgaben aus § 14a EnWG und § 9 EEG sind bereits umgesetzt; Steuerimpulse nimmt das HEMS über die Steuerbox am Smart-Meter-Gateway entgegen. </w:t>
      </w:r>
      <w:r w:rsidR="0024057E" w:rsidRPr="00676F74">
        <w:rPr>
          <w:sz w:val="20"/>
          <w:szCs w:val="20"/>
        </w:rPr>
        <w:t xml:space="preserve">„Das </w:t>
      </w:r>
      <w:proofErr w:type="spellStart"/>
      <w:r w:rsidR="0024057E" w:rsidRPr="00676F74">
        <w:rPr>
          <w:sz w:val="20"/>
          <w:szCs w:val="20"/>
        </w:rPr>
        <w:t>beegy</w:t>
      </w:r>
      <w:proofErr w:type="spellEnd"/>
      <w:r w:rsidR="0024057E" w:rsidRPr="00676F74">
        <w:rPr>
          <w:sz w:val="20"/>
          <w:szCs w:val="20"/>
        </w:rPr>
        <w:t xml:space="preserve"> HEMS gehört nach unserer Marktbeobachtung zu den führenden Lösungen, die die Direktvermarktung nach den Vorgaben der Novelle umfassend automatisieren.“, so Michael Große. „Für unsere Partner ist das ein konkretes Argument in der Kundenberatung und für die Anlagenbetreiber die Voraussetzung dafür, dass sich eine PV-Anlage auch ohne feste Einspeisevergü-tung rechnet.“</w:t>
      </w:r>
    </w:p>
    <w:tbl>
      <w:tblPr>
        <w:tblW w:w="0" w:type="auto"/>
        <w:tblInd w:w="50" w:type="dxa"/>
        <w:tblLayout w:type="fixed"/>
        <w:tblLook w:val="0000" w:firstRow="0" w:lastRow="0" w:firstColumn="0" w:lastColumn="0" w:noHBand="0" w:noVBand="0"/>
      </w:tblPr>
      <w:tblGrid>
        <w:gridCol w:w="4518"/>
      </w:tblGrid>
      <w:tr w:rsidR="00FD2B1C" w:rsidRPr="00676F74" w14:paraId="470D4A51" w14:textId="77777777" w:rsidTr="30954671">
        <w:trPr>
          <w:cantSplit/>
          <w:trHeight w:val="1320"/>
        </w:trPr>
        <w:tc>
          <w:tcPr>
            <w:tcW w:w="4518" w:type="dxa"/>
            <w:tcMar>
              <w:top w:w="50" w:type="dxa"/>
              <w:left w:w="50" w:type="dxa"/>
              <w:bottom w:w="50" w:type="dxa"/>
              <w:right w:w="50" w:type="dxa"/>
            </w:tcMar>
          </w:tcPr>
          <w:p w14:paraId="1558F413" w14:textId="77777777" w:rsidR="00FD2B1C" w:rsidRPr="001F6E0F" w:rsidRDefault="00FD2B1C" w:rsidP="30954671">
            <w:pPr>
              <w:pStyle w:val="Body"/>
              <w:spacing w:after="0"/>
              <w:ind w:right="104" w:hanging="46"/>
              <w:rPr>
                <w:b/>
                <w:bCs/>
                <w:i/>
                <w:iCs/>
                <w:sz w:val="18"/>
                <w:szCs w:val="18"/>
              </w:rPr>
            </w:pPr>
            <w:r w:rsidRPr="001F6E0F">
              <w:rPr>
                <w:b/>
                <w:bCs/>
                <w:i/>
                <w:iCs/>
                <w:sz w:val="18"/>
                <w:szCs w:val="18"/>
              </w:rPr>
              <w:t>Weitere Informationen:</w:t>
            </w:r>
          </w:p>
          <w:p w14:paraId="109827EA" w14:textId="5DD7A7DE" w:rsidR="00FD2B1C" w:rsidRPr="00F30FFF" w:rsidRDefault="00FD2B1C" w:rsidP="000363DC">
            <w:pPr>
              <w:pStyle w:val="Body"/>
              <w:spacing w:after="0"/>
              <w:ind w:left="-46" w:right="104"/>
              <w:rPr>
                <w:sz w:val="18"/>
              </w:rPr>
            </w:pPr>
            <w:proofErr w:type="spellStart"/>
            <w:r>
              <w:rPr>
                <w:sz w:val="18"/>
              </w:rPr>
              <w:t>beegy</w:t>
            </w:r>
            <w:proofErr w:type="spellEnd"/>
            <w:r w:rsidRPr="005D721D">
              <w:rPr>
                <w:sz w:val="18"/>
              </w:rPr>
              <w:t xml:space="preserve"> GmbH –</w:t>
            </w:r>
            <w:r>
              <w:rPr>
                <w:sz w:val="18"/>
              </w:rPr>
              <w:t xml:space="preserve"> </w:t>
            </w:r>
            <w:r w:rsidR="001F6E0F">
              <w:rPr>
                <w:sz w:val="18"/>
              </w:rPr>
              <w:t>Sophia Tutino</w:t>
            </w:r>
          </w:p>
          <w:p w14:paraId="09546865" w14:textId="6CC25A4B" w:rsidR="00FD2B1C" w:rsidRPr="001F6E0F" w:rsidRDefault="00FD2B1C" w:rsidP="30954671">
            <w:pPr>
              <w:pStyle w:val="Body"/>
              <w:ind w:left="-46" w:right="104"/>
              <w:rPr>
                <w:sz w:val="18"/>
                <w:szCs w:val="18"/>
              </w:rPr>
            </w:pPr>
            <w:r w:rsidRPr="001F6E0F">
              <w:rPr>
                <w:sz w:val="18"/>
                <w:szCs w:val="18"/>
              </w:rPr>
              <w:t>Katharina-Paulus-Straße 6B</w:t>
            </w:r>
            <w:r>
              <w:br/>
            </w:r>
            <w:r w:rsidRPr="001F6E0F">
              <w:rPr>
                <w:sz w:val="18"/>
                <w:szCs w:val="18"/>
              </w:rPr>
              <w:t>65824 Schwalbach am Taunus</w:t>
            </w:r>
            <w:r>
              <w:br/>
            </w:r>
            <w:r w:rsidRPr="001F6E0F">
              <w:rPr>
                <w:sz w:val="18"/>
                <w:szCs w:val="18"/>
              </w:rPr>
              <w:t>Tel: +49 621 40 188 188</w:t>
            </w:r>
            <w:r>
              <w:br/>
            </w:r>
            <w:hyperlink r:id="rId8">
              <w:r w:rsidRPr="001F6E0F">
                <w:rPr>
                  <w:rStyle w:val="Hyperlink"/>
                  <w:sz w:val="18"/>
                  <w:szCs w:val="18"/>
                </w:rPr>
                <w:t>PR@beegy.com</w:t>
              </w:r>
              <w:r>
                <w:br/>
              </w:r>
            </w:hyperlink>
            <w:r w:rsidRPr="001F6E0F">
              <w:rPr>
                <w:sz w:val="18"/>
                <w:szCs w:val="18"/>
              </w:rPr>
              <w:t>www.beegy.com</w:t>
            </w:r>
          </w:p>
        </w:tc>
      </w:tr>
    </w:tbl>
    <w:p w14:paraId="63E8EBED" w14:textId="770EF088" w:rsidR="00882D56" w:rsidRPr="001F6E0F" w:rsidRDefault="00882D56" w:rsidP="30954671">
      <w:pPr>
        <w:pStyle w:val="FreeForm"/>
        <w:ind w:right="357"/>
        <w:rPr>
          <w:b/>
          <w:bCs/>
          <w:sz w:val="18"/>
          <w:szCs w:val="18"/>
        </w:rPr>
      </w:pPr>
      <w:r w:rsidRPr="001F6E0F">
        <w:rPr>
          <w:b/>
          <w:bCs/>
          <w:sz w:val="18"/>
          <w:szCs w:val="18"/>
        </w:rPr>
        <w:t xml:space="preserve">Über die </w:t>
      </w:r>
      <w:proofErr w:type="spellStart"/>
      <w:r w:rsidRPr="001F6E0F">
        <w:rPr>
          <w:b/>
          <w:bCs/>
          <w:sz w:val="18"/>
          <w:szCs w:val="18"/>
        </w:rPr>
        <w:t>beegy</w:t>
      </w:r>
      <w:proofErr w:type="spellEnd"/>
      <w:r w:rsidRPr="001F6E0F">
        <w:rPr>
          <w:b/>
          <w:bCs/>
          <w:sz w:val="18"/>
          <w:szCs w:val="18"/>
        </w:rPr>
        <w:t xml:space="preserve"> GmbH</w:t>
      </w:r>
    </w:p>
    <w:p w14:paraId="620B08A6" w14:textId="0384B821" w:rsidR="00C919A7" w:rsidRPr="001F6E0F" w:rsidRDefault="00882D56" w:rsidP="30954671">
      <w:pPr>
        <w:pStyle w:val="FreeForm"/>
        <w:ind w:right="357"/>
        <w:rPr>
          <w:sz w:val="18"/>
          <w:szCs w:val="18"/>
        </w:rPr>
      </w:pPr>
      <w:proofErr w:type="spellStart"/>
      <w:r w:rsidRPr="001F6E0F">
        <w:rPr>
          <w:sz w:val="18"/>
          <w:szCs w:val="18"/>
        </w:rPr>
        <w:t>beegy</w:t>
      </w:r>
      <w:proofErr w:type="spellEnd"/>
      <w:r w:rsidRPr="001F6E0F">
        <w:rPr>
          <w:sz w:val="18"/>
          <w:szCs w:val="18"/>
        </w:rPr>
        <w:t xml:space="preserve"> steht für „</w:t>
      </w:r>
      <w:proofErr w:type="spellStart"/>
      <w:r w:rsidRPr="001F6E0F">
        <w:rPr>
          <w:sz w:val="18"/>
          <w:szCs w:val="18"/>
        </w:rPr>
        <w:t>better</w:t>
      </w:r>
      <w:proofErr w:type="spellEnd"/>
      <w:r w:rsidRPr="001F6E0F">
        <w:rPr>
          <w:sz w:val="18"/>
          <w:szCs w:val="18"/>
        </w:rPr>
        <w:t xml:space="preserve"> </w:t>
      </w:r>
      <w:proofErr w:type="spellStart"/>
      <w:r w:rsidRPr="001F6E0F">
        <w:rPr>
          <w:sz w:val="18"/>
          <w:szCs w:val="18"/>
        </w:rPr>
        <w:t>energy</w:t>
      </w:r>
      <w:proofErr w:type="spellEnd"/>
      <w:r w:rsidRPr="001F6E0F">
        <w:rPr>
          <w:sz w:val="18"/>
          <w:szCs w:val="18"/>
        </w:rPr>
        <w:t xml:space="preserve">“ und ist ein Unternehmen der MVV Energie AG. Der Produkt- und Serviceanbieter von intelligenten, herstellerunabhängigen Systemen für Photovoltaik, Elektromobilität und Wärmetechnologie beschäftigt mehr als 250 Mitarbeitende. Ein Fokus liegt dabei auf dem </w:t>
      </w:r>
      <w:proofErr w:type="spellStart"/>
      <w:r w:rsidRPr="001F6E0F">
        <w:rPr>
          <w:sz w:val="18"/>
          <w:szCs w:val="18"/>
        </w:rPr>
        <w:t>beegy</w:t>
      </w:r>
      <w:proofErr w:type="spellEnd"/>
      <w:r w:rsidRPr="001F6E0F">
        <w:rPr>
          <w:sz w:val="18"/>
          <w:szCs w:val="18"/>
        </w:rPr>
        <w:t xml:space="preserve"> HEMS (Heim-Energie-Management-System). Sowohl die Hardware- als auch die Softwarekomponenten dieser Lösung sind eigenentwickelt und von den eigenen Installateuren auf ihre Praxistauglichkeit hin optimiert. Sie bieten herstelleroffene Anbindungsmöglichkeiten von Wechselrichtern, Batteriespeichern, Wärmepumpen oder Ladestationen. Zielgruppen sind Stadtwerke, Installationsunternehmen sowie der Großhandel. Energieversorger und Installationsunternehmen können das System als White-Label-Lösung unter ihrem eigenen Markennamen anbieten. Darüber hinaus unterstützt </w:t>
      </w:r>
      <w:proofErr w:type="spellStart"/>
      <w:r w:rsidRPr="001F6E0F">
        <w:rPr>
          <w:sz w:val="18"/>
          <w:szCs w:val="18"/>
        </w:rPr>
        <w:t>beegy</w:t>
      </w:r>
      <w:proofErr w:type="spellEnd"/>
      <w:r w:rsidRPr="001F6E0F">
        <w:rPr>
          <w:sz w:val="18"/>
          <w:szCs w:val="18"/>
        </w:rPr>
        <w:t xml:space="preserve"> seine Partner optional über die gesamte Prozesskette vom Vertrieb über die Planung bis hin zu Betrieb und Überwachung. Über ein physisches HEMS, </w:t>
      </w:r>
      <w:proofErr w:type="gramStart"/>
      <w:r w:rsidRPr="001F6E0F">
        <w:rPr>
          <w:sz w:val="18"/>
          <w:szCs w:val="18"/>
        </w:rPr>
        <w:t>das</w:t>
      </w:r>
      <w:proofErr w:type="gramEnd"/>
      <w:r w:rsidRPr="001F6E0F">
        <w:rPr>
          <w:sz w:val="18"/>
          <w:szCs w:val="18"/>
        </w:rPr>
        <w:t xml:space="preserve"> die unterschiedlichen Komponenten über ein lokales Subnetz verbindet, sowie eine abgesicherte Anbindung an die </w:t>
      </w:r>
      <w:proofErr w:type="spellStart"/>
      <w:r w:rsidRPr="001F6E0F">
        <w:rPr>
          <w:sz w:val="18"/>
          <w:szCs w:val="18"/>
        </w:rPr>
        <w:t>beegy</w:t>
      </w:r>
      <w:proofErr w:type="spellEnd"/>
      <w:r w:rsidRPr="001F6E0F">
        <w:rPr>
          <w:sz w:val="18"/>
          <w:szCs w:val="18"/>
        </w:rPr>
        <w:t xml:space="preserve">-Cloud, gewährleistet das System hohe IT-Sicherheit und Datenintegrität. Neben der MVV setzen weitere Akteure wie die Stadtwerke Kiel oder die Energieversorgung Offenbach auf die intelligenten Energie- und Wärmelösungen, die bereits mehr als 3.000-mal installiert wurden.  </w:t>
      </w:r>
    </w:p>
    <w:sectPr w:rsidR="00C919A7" w:rsidRPr="001F6E0F" w:rsidSect="00604A94">
      <w:headerReference w:type="default" r:id="rId9"/>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5D6E45" w14:textId="77777777" w:rsidR="00976FF3" w:rsidRDefault="00976FF3">
      <w:r>
        <w:separator/>
      </w:r>
    </w:p>
  </w:endnote>
  <w:endnote w:type="continuationSeparator" w:id="0">
    <w:p w14:paraId="0A33B0A1" w14:textId="77777777" w:rsidR="00976FF3" w:rsidRDefault="00976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90CED8" w14:textId="77777777" w:rsidR="00976FF3" w:rsidRDefault="00976FF3">
      <w:r>
        <w:separator/>
      </w:r>
    </w:p>
  </w:footnote>
  <w:footnote w:type="continuationSeparator" w:id="0">
    <w:p w14:paraId="51E82410" w14:textId="77777777" w:rsidR="00976FF3" w:rsidRDefault="00976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A2AB8" w14:textId="58F01AB6" w:rsidR="006D7805" w:rsidRDefault="00164C72"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245E24FE" wp14:editId="0548417A">
          <wp:extent cx="1515460" cy="935990"/>
          <wp:effectExtent l="0" t="0" r="0" b="3810"/>
          <wp:docPr id="1331928034"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28034" name="Grafik 1" descr="Ein Bild, das Text, Schrift, Grafiken, Logo enthält.&#10;&#10;KI-generierte Inhalte können fehlerhaft sein."/>
                  <pic:cNvPicPr/>
                </pic:nvPicPr>
                <pic:blipFill>
                  <a:blip r:embed="rId1"/>
                  <a:stretch>
                    <a:fillRect/>
                  </a:stretch>
                </pic:blipFill>
                <pic:spPr>
                  <a:xfrm>
                    <a:off x="0" y="0"/>
                    <a:ext cx="1522210" cy="940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6A043E"/>
    <w:multiLevelType w:val="hybridMultilevel"/>
    <w:tmpl w:val="0A84E0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1"/>
  </w:num>
  <w:num w:numId="2" w16cid:durableId="2704769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8"/>
  <w:bordersDoNotSurroundHeader/>
  <w:bordersDoNotSurroundFooter/>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23FD"/>
    <w:rsid w:val="00004DD8"/>
    <w:rsid w:val="00021F3F"/>
    <w:rsid w:val="00024567"/>
    <w:rsid w:val="00026D32"/>
    <w:rsid w:val="00027386"/>
    <w:rsid w:val="0003065B"/>
    <w:rsid w:val="00030CAB"/>
    <w:rsid w:val="000356C2"/>
    <w:rsid w:val="000363DC"/>
    <w:rsid w:val="00042BF5"/>
    <w:rsid w:val="0004346B"/>
    <w:rsid w:val="00054254"/>
    <w:rsid w:val="00055541"/>
    <w:rsid w:val="00060874"/>
    <w:rsid w:val="000638AD"/>
    <w:rsid w:val="000701F8"/>
    <w:rsid w:val="00073249"/>
    <w:rsid w:val="00073DBB"/>
    <w:rsid w:val="000745F1"/>
    <w:rsid w:val="00075E97"/>
    <w:rsid w:val="0007798A"/>
    <w:rsid w:val="00077E14"/>
    <w:rsid w:val="00081453"/>
    <w:rsid w:val="000822EA"/>
    <w:rsid w:val="0008336F"/>
    <w:rsid w:val="00090620"/>
    <w:rsid w:val="00093341"/>
    <w:rsid w:val="00093E1A"/>
    <w:rsid w:val="000943BB"/>
    <w:rsid w:val="00094E2D"/>
    <w:rsid w:val="000976F3"/>
    <w:rsid w:val="000A1FCF"/>
    <w:rsid w:val="000A2A99"/>
    <w:rsid w:val="000A5A8B"/>
    <w:rsid w:val="000B4101"/>
    <w:rsid w:val="000B453A"/>
    <w:rsid w:val="000B5A79"/>
    <w:rsid w:val="000C0AA3"/>
    <w:rsid w:val="000C20B7"/>
    <w:rsid w:val="000C7559"/>
    <w:rsid w:val="000E05C2"/>
    <w:rsid w:val="000E1C04"/>
    <w:rsid w:val="000E6DEB"/>
    <w:rsid w:val="000E72D8"/>
    <w:rsid w:val="000E7424"/>
    <w:rsid w:val="000F133A"/>
    <w:rsid w:val="00102E9A"/>
    <w:rsid w:val="00103538"/>
    <w:rsid w:val="0010424E"/>
    <w:rsid w:val="001060D8"/>
    <w:rsid w:val="00116227"/>
    <w:rsid w:val="0011793B"/>
    <w:rsid w:val="001234E6"/>
    <w:rsid w:val="001238B9"/>
    <w:rsid w:val="00124798"/>
    <w:rsid w:val="00130F3C"/>
    <w:rsid w:val="001325F0"/>
    <w:rsid w:val="0013523C"/>
    <w:rsid w:val="001355B2"/>
    <w:rsid w:val="0013660B"/>
    <w:rsid w:val="00141721"/>
    <w:rsid w:val="00147096"/>
    <w:rsid w:val="00150FBE"/>
    <w:rsid w:val="00151B90"/>
    <w:rsid w:val="001527AE"/>
    <w:rsid w:val="00154FFE"/>
    <w:rsid w:val="00156523"/>
    <w:rsid w:val="001577AB"/>
    <w:rsid w:val="001622C9"/>
    <w:rsid w:val="00163C12"/>
    <w:rsid w:val="00163DEE"/>
    <w:rsid w:val="00164C72"/>
    <w:rsid w:val="00165DC4"/>
    <w:rsid w:val="00166901"/>
    <w:rsid w:val="00170B3B"/>
    <w:rsid w:val="00173BC4"/>
    <w:rsid w:val="00174869"/>
    <w:rsid w:val="00175EFE"/>
    <w:rsid w:val="00176158"/>
    <w:rsid w:val="00181ED5"/>
    <w:rsid w:val="00183756"/>
    <w:rsid w:val="00184103"/>
    <w:rsid w:val="00184F9E"/>
    <w:rsid w:val="00185C28"/>
    <w:rsid w:val="001866D4"/>
    <w:rsid w:val="001870EF"/>
    <w:rsid w:val="00191BB4"/>
    <w:rsid w:val="00191F3B"/>
    <w:rsid w:val="001A13E0"/>
    <w:rsid w:val="001A24ED"/>
    <w:rsid w:val="001A38D2"/>
    <w:rsid w:val="001B73B2"/>
    <w:rsid w:val="001D32EF"/>
    <w:rsid w:val="001D4325"/>
    <w:rsid w:val="001D4C0C"/>
    <w:rsid w:val="001E2B9E"/>
    <w:rsid w:val="001E4840"/>
    <w:rsid w:val="001F0788"/>
    <w:rsid w:val="001F1C83"/>
    <w:rsid w:val="001F4194"/>
    <w:rsid w:val="001F4D99"/>
    <w:rsid w:val="001F6E0F"/>
    <w:rsid w:val="0020503F"/>
    <w:rsid w:val="002121C8"/>
    <w:rsid w:val="00221419"/>
    <w:rsid w:val="002218D4"/>
    <w:rsid w:val="00222357"/>
    <w:rsid w:val="00223799"/>
    <w:rsid w:val="00223BB2"/>
    <w:rsid w:val="00225892"/>
    <w:rsid w:val="002264CE"/>
    <w:rsid w:val="00231317"/>
    <w:rsid w:val="00232437"/>
    <w:rsid w:val="0023433D"/>
    <w:rsid w:val="00234FA4"/>
    <w:rsid w:val="00234FEE"/>
    <w:rsid w:val="00235C3B"/>
    <w:rsid w:val="0024057E"/>
    <w:rsid w:val="00243298"/>
    <w:rsid w:val="002447F0"/>
    <w:rsid w:val="00250AE0"/>
    <w:rsid w:val="00255A5C"/>
    <w:rsid w:val="00260AE0"/>
    <w:rsid w:val="00260DBF"/>
    <w:rsid w:val="00261B13"/>
    <w:rsid w:val="00265926"/>
    <w:rsid w:val="00287C30"/>
    <w:rsid w:val="002902F3"/>
    <w:rsid w:val="0029099A"/>
    <w:rsid w:val="0029118F"/>
    <w:rsid w:val="00291FD7"/>
    <w:rsid w:val="00292224"/>
    <w:rsid w:val="0029243D"/>
    <w:rsid w:val="002A03F6"/>
    <w:rsid w:val="002A53D4"/>
    <w:rsid w:val="002A5417"/>
    <w:rsid w:val="002B778F"/>
    <w:rsid w:val="002C43B4"/>
    <w:rsid w:val="002D0170"/>
    <w:rsid w:val="002D170E"/>
    <w:rsid w:val="002D1C63"/>
    <w:rsid w:val="002D339D"/>
    <w:rsid w:val="002D48F6"/>
    <w:rsid w:val="002E6603"/>
    <w:rsid w:val="002F1108"/>
    <w:rsid w:val="002F77EE"/>
    <w:rsid w:val="00300F48"/>
    <w:rsid w:val="0030122E"/>
    <w:rsid w:val="00301FC5"/>
    <w:rsid w:val="00302091"/>
    <w:rsid w:val="003078C0"/>
    <w:rsid w:val="00310B8E"/>
    <w:rsid w:val="003118BC"/>
    <w:rsid w:val="00313985"/>
    <w:rsid w:val="00322481"/>
    <w:rsid w:val="00322FA5"/>
    <w:rsid w:val="0032318F"/>
    <w:rsid w:val="00324EF2"/>
    <w:rsid w:val="00330CE1"/>
    <w:rsid w:val="00331547"/>
    <w:rsid w:val="003335E3"/>
    <w:rsid w:val="00333E01"/>
    <w:rsid w:val="0033428C"/>
    <w:rsid w:val="0033602E"/>
    <w:rsid w:val="00337AF9"/>
    <w:rsid w:val="003440AA"/>
    <w:rsid w:val="00344501"/>
    <w:rsid w:val="003455A3"/>
    <w:rsid w:val="00352AEC"/>
    <w:rsid w:val="003573E9"/>
    <w:rsid w:val="003632E3"/>
    <w:rsid w:val="00364010"/>
    <w:rsid w:val="00370115"/>
    <w:rsid w:val="00371769"/>
    <w:rsid w:val="00374F53"/>
    <w:rsid w:val="003757F1"/>
    <w:rsid w:val="00377CBB"/>
    <w:rsid w:val="0038501D"/>
    <w:rsid w:val="0039494A"/>
    <w:rsid w:val="003A057E"/>
    <w:rsid w:val="003A3942"/>
    <w:rsid w:val="003A4FF8"/>
    <w:rsid w:val="003A75B2"/>
    <w:rsid w:val="003B302E"/>
    <w:rsid w:val="003B35E9"/>
    <w:rsid w:val="003B75B1"/>
    <w:rsid w:val="003C0D6E"/>
    <w:rsid w:val="003C626D"/>
    <w:rsid w:val="003D69BB"/>
    <w:rsid w:val="003D7F91"/>
    <w:rsid w:val="003E1899"/>
    <w:rsid w:val="003E4678"/>
    <w:rsid w:val="003E6B4E"/>
    <w:rsid w:val="003E7BDC"/>
    <w:rsid w:val="003E7C25"/>
    <w:rsid w:val="003F6096"/>
    <w:rsid w:val="003F6D97"/>
    <w:rsid w:val="00400EF1"/>
    <w:rsid w:val="0040770B"/>
    <w:rsid w:val="004128E7"/>
    <w:rsid w:val="00412CDC"/>
    <w:rsid w:val="004141A2"/>
    <w:rsid w:val="0041432B"/>
    <w:rsid w:val="00415AD7"/>
    <w:rsid w:val="00416001"/>
    <w:rsid w:val="00420858"/>
    <w:rsid w:val="004270F9"/>
    <w:rsid w:val="004277CE"/>
    <w:rsid w:val="00430191"/>
    <w:rsid w:val="0043496B"/>
    <w:rsid w:val="00435423"/>
    <w:rsid w:val="00441700"/>
    <w:rsid w:val="00444BE0"/>
    <w:rsid w:val="004450CC"/>
    <w:rsid w:val="0044632C"/>
    <w:rsid w:val="00457E09"/>
    <w:rsid w:val="00463CFC"/>
    <w:rsid w:val="004651C5"/>
    <w:rsid w:val="0047759F"/>
    <w:rsid w:val="004835E5"/>
    <w:rsid w:val="00483E71"/>
    <w:rsid w:val="004861C2"/>
    <w:rsid w:val="00490624"/>
    <w:rsid w:val="004A1676"/>
    <w:rsid w:val="004A3487"/>
    <w:rsid w:val="004A3613"/>
    <w:rsid w:val="004A605D"/>
    <w:rsid w:val="004A6F23"/>
    <w:rsid w:val="004B1429"/>
    <w:rsid w:val="004B5F2A"/>
    <w:rsid w:val="004C2103"/>
    <w:rsid w:val="004C2CEF"/>
    <w:rsid w:val="004C3735"/>
    <w:rsid w:val="004C4C7F"/>
    <w:rsid w:val="004C4EBE"/>
    <w:rsid w:val="004C65DB"/>
    <w:rsid w:val="004C6DB5"/>
    <w:rsid w:val="004C7AAB"/>
    <w:rsid w:val="004D069B"/>
    <w:rsid w:val="004D2984"/>
    <w:rsid w:val="004D458D"/>
    <w:rsid w:val="004D5F56"/>
    <w:rsid w:val="004D6ACF"/>
    <w:rsid w:val="004E2B00"/>
    <w:rsid w:val="004E50B2"/>
    <w:rsid w:val="004F011E"/>
    <w:rsid w:val="004F4605"/>
    <w:rsid w:val="004F7D93"/>
    <w:rsid w:val="00501CC1"/>
    <w:rsid w:val="00506057"/>
    <w:rsid w:val="00507080"/>
    <w:rsid w:val="00507615"/>
    <w:rsid w:val="00507CAE"/>
    <w:rsid w:val="00512F47"/>
    <w:rsid w:val="005147D0"/>
    <w:rsid w:val="005159E0"/>
    <w:rsid w:val="00515A4D"/>
    <w:rsid w:val="00520E55"/>
    <w:rsid w:val="00524B6D"/>
    <w:rsid w:val="00525D82"/>
    <w:rsid w:val="0053221F"/>
    <w:rsid w:val="0053267C"/>
    <w:rsid w:val="00532973"/>
    <w:rsid w:val="00535336"/>
    <w:rsid w:val="00537142"/>
    <w:rsid w:val="00537A73"/>
    <w:rsid w:val="00543A1B"/>
    <w:rsid w:val="0054519E"/>
    <w:rsid w:val="00551FF4"/>
    <w:rsid w:val="00553163"/>
    <w:rsid w:val="00557E75"/>
    <w:rsid w:val="00561710"/>
    <w:rsid w:val="00567849"/>
    <w:rsid w:val="0057209E"/>
    <w:rsid w:val="00574D57"/>
    <w:rsid w:val="00575F6B"/>
    <w:rsid w:val="00576E80"/>
    <w:rsid w:val="005812B6"/>
    <w:rsid w:val="00582B35"/>
    <w:rsid w:val="005835CF"/>
    <w:rsid w:val="005838BF"/>
    <w:rsid w:val="0058563B"/>
    <w:rsid w:val="005900D9"/>
    <w:rsid w:val="00590443"/>
    <w:rsid w:val="00591DF4"/>
    <w:rsid w:val="00594B89"/>
    <w:rsid w:val="00597138"/>
    <w:rsid w:val="00597905"/>
    <w:rsid w:val="005A0CDE"/>
    <w:rsid w:val="005B2F64"/>
    <w:rsid w:val="005B3660"/>
    <w:rsid w:val="005B5BE0"/>
    <w:rsid w:val="005C06FD"/>
    <w:rsid w:val="005C30FE"/>
    <w:rsid w:val="005C38CC"/>
    <w:rsid w:val="005C4839"/>
    <w:rsid w:val="005C7078"/>
    <w:rsid w:val="005D2331"/>
    <w:rsid w:val="005D3193"/>
    <w:rsid w:val="005D721D"/>
    <w:rsid w:val="005E2C91"/>
    <w:rsid w:val="005E498B"/>
    <w:rsid w:val="005F62C9"/>
    <w:rsid w:val="005F79C8"/>
    <w:rsid w:val="00604A94"/>
    <w:rsid w:val="00612AD1"/>
    <w:rsid w:val="0061369C"/>
    <w:rsid w:val="00617FEC"/>
    <w:rsid w:val="00625721"/>
    <w:rsid w:val="0063108D"/>
    <w:rsid w:val="006320DB"/>
    <w:rsid w:val="0063264B"/>
    <w:rsid w:val="00632E42"/>
    <w:rsid w:val="00637E6C"/>
    <w:rsid w:val="006424B4"/>
    <w:rsid w:val="00643C9B"/>
    <w:rsid w:val="006460CA"/>
    <w:rsid w:val="0065115F"/>
    <w:rsid w:val="006512AA"/>
    <w:rsid w:val="00653F13"/>
    <w:rsid w:val="00656777"/>
    <w:rsid w:val="00671941"/>
    <w:rsid w:val="00675DF8"/>
    <w:rsid w:val="00676F74"/>
    <w:rsid w:val="00683D08"/>
    <w:rsid w:val="00683D0B"/>
    <w:rsid w:val="006862F0"/>
    <w:rsid w:val="0069136A"/>
    <w:rsid w:val="0069140F"/>
    <w:rsid w:val="00694278"/>
    <w:rsid w:val="00694D91"/>
    <w:rsid w:val="006966B0"/>
    <w:rsid w:val="00696814"/>
    <w:rsid w:val="00697643"/>
    <w:rsid w:val="00697CAA"/>
    <w:rsid w:val="006A43E0"/>
    <w:rsid w:val="006B16A4"/>
    <w:rsid w:val="006B2AD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520C"/>
    <w:rsid w:val="006F6CD3"/>
    <w:rsid w:val="006F7486"/>
    <w:rsid w:val="00701AED"/>
    <w:rsid w:val="0070208D"/>
    <w:rsid w:val="0070294C"/>
    <w:rsid w:val="007056B2"/>
    <w:rsid w:val="00714DDA"/>
    <w:rsid w:val="007165D9"/>
    <w:rsid w:val="00724050"/>
    <w:rsid w:val="0072678B"/>
    <w:rsid w:val="00731470"/>
    <w:rsid w:val="007335C7"/>
    <w:rsid w:val="00737E72"/>
    <w:rsid w:val="007408B0"/>
    <w:rsid w:val="0074486C"/>
    <w:rsid w:val="00746409"/>
    <w:rsid w:val="0074769A"/>
    <w:rsid w:val="00747A6B"/>
    <w:rsid w:val="00750F3C"/>
    <w:rsid w:val="007518A4"/>
    <w:rsid w:val="007534CF"/>
    <w:rsid w:val="00753885"/>
    <w:rsid w:val="007566E5"/>
    <w:rsid w:val="0075677C"/>
    <w:rsid w:val="00756F1A"/>
    <w:rsid w:val="007623C4"/>
    <w:rsid w:val="00763516"/>
    <w:rsid w:val="00766477"/>
    <w:rsid w:val="00777436"/>
    <w:rsid w:val="0078336B"/>
    <w:rsid w:val="007856AC"/>
    <w:rsid w:val="00791B6B"/>
    <w:rsid w:val="00796F1B"/>
    <w:rsid w:val="0079796B"/>
    <w:rsid w:val="007979D0"/>
    <w:rsid w:val="007A2A27"/>
    <w:rsid w:val="007A77CF"/>
    <w:rsid w:val="007B124A"/>
    <w:rsid w:val="007B1BF8"/>
    <w:rsid w:val="007B2316"/>
    <w:rsid w:val="007B2665"/>
    <w:rsid w:val="007B5ED7"/>
    <w:rsid w:val="007B67C6"/>
    <w:rsid w:val="007C1C6E"/>
    <w:rsid w:val="007C4537"/>
    <w:rsid w:val="007D0446"/>
    <w:rsid w:val="007D1495"/>
    <w:rsid w:val="007D2CBA"/>
    <w:rsid w:val="007D52CB"/>
    <w:rsid w:val="007D59B9"/>
    <w:rsid w:val="007D7484"/>
    <w:rsid w:val="007E0C8C"/>
    <w:rsid w:val="007E4395"/>
    <w:rsid w:val="007E5344"/>
    <w:rsid w:val="007E7EFC"/>
    <w:rsid w:val="007F059C"/>
    <w:rsid w:val="007F1C66"/>
    <w:rsid w:val="007F351F"/>
    <w:rsid w:val="007F5564"/>
    <w:rsid w:val="007F5DF3"/>
    <w:rsid w:val="0080359E"/>
    <w:rsid w:val="00803681"/>
    <w:rsid w:val="00814299"/>
    <w:rsid w:val="00815882"/>
    <w:rsid w:val="00815D1C"/>
    <w:rsid w:val="008202FE"/>
    <w:rsid w:val="00822FA3"/>
    <w:rsid w:val="0082363C"/>
    <w:rsid w:val="00827E40"/>
    <w:rsid w:val="00833F1D"/>
    <w:rsid w:val="008345C1"/>
    <w:rsid w:val="00834693"/>
    <w:rsid w:val="00835F7F"/>
    <w:rsid w:val="00842C23"/>
    <w:rsid w:val="00843264"/>
    <w:rsid w:val="0084544D"/>
    <w:rsid w:val="00856F3D"/>
    <w:rsid w:val="00860FC7"/>
    <w:rsid w:val="00861247"/>
    <w:rsid w:val="00862A25"/>
    <w:rsid w:val="00865409"/>
    <w:rsid w:val="00866736"/>
    <w:rsid w:val="008711E9"/>
    <w:rsid w:val="00872FEA"/>
    <w:rsid w:val="00873C14"/>
    <w:rsid w:val="00875F68"/>
    <w:rsid w:val="00882D56"/>
    <w:rsid w:val="00884F0D"/>
    <w:rsid w:val="008877A9"/>
    <w:rsid w:val="00890452"/>
    <w:rsid w:val="00894735"/>
    <w:rsid w:val="00894BCC"/>
    <w:rsid w:val="00894DEA"/>
    <w:rsid w:val="00894FEA"/>
    <w:rsid w:val="00897691"/>
    <w:rsid w:val="008A1925"/>
    <w:rsid w:val="008A416B"/>
    <w:rsid w:val="008A6E47"/>
    <w:rsid w:val="008B11F1"/>
    <w:rsid w:val="008B3E14"/>
    <w:rsid w:val="008B4242"/>
    <w:rsid w:val="008B59FD"/>
    <w:rsid w:val="008C02D7"/>
    <w:rsid w:val="008C0BA6"/>
    <w:rsid w:val="008C2676"/>
    <w:rsid w:val="008C39B0"/>
    <w:rsid w:val="008C642E"/>
    <w:rsid w:val="008C7080"/>
    <w:rsid w:val="008D3264"/>
    <w:rsid w:val="008D4C01"/>
    <w:rsid w:val="008D7CCA"/>
    <w:rsid w:val="008E0042"/>
    <w:rsid w:val="008E4337"/>
    <w:rsid w:val="008E606E"/>
    <w:rsid w:val="008E62ED"/>
    <w:rsid w:val="008F4B49"/>
    <w:rsid w:val="008F7C77"/>
    <w:rsid w:val="009012A3"/>
    <w:rsid w:val="00901AA1"/>
    <w:rsid w:val="00910D22"/>
    <w:rsid w:val="009117F9"/>
    <w:rsid w:val="00912149"/>
    <w:rsid w:val="00915212"/>
    <w:rsid w:val="00915580"/>
    <w:rsid w:val="00916B5A"/>
    <w:rsid w:val="00921385"/>
    <w:rsid w:val="0092189C"/>
    <w:rsid w:val="00924958"/>
    <w:rsid w:val="00925C0A"/>
    <w:rsid w:val="00926DC6"/>
    <w:rsid w:val="00930BD3"/>
    <w:rsid w:val="00930F48"/>
    <w:rsid w:val="00933884"/>
    <w:rsid w:val="00937228"/>
    <w:rsid w:val="00944351"/>
    <w:rsid w:val="0094487F"/>
    <w:rsid w:val="00945BD6"/>
    <w:rsid w:val="00945CC5"/>
    <w:rsid w:val="00953117"/>
    <w:rsid w:val="00954EEA"/>
    <w:rsid w:val="009555B1"/>
    <w:rsid w:val="0095578F"/>
    <w:rsid w:val="00965128"/>
    <w:rsid w:val="009721A6"/>
    <w:rsid w:val="00972BBD"/>
    <w:rsid w:val="00973F07"/>
    <w:rsid w:val="009745EF"/>
    <w:rsid w:val="00976FF3"/>
    <w:rsid w:val="00980D72"/>
    <w:rsid w:val="00981FFF"/>
    <w:rsid w:val="009822B0"/>
    <w:rsid w:val="009841C0"/>
    <w:rsid w:val="00986ED4"/>
    <w:rsid w:val="00993F5A"/>
    <w:rsid w:val="00997CB2"/>
    <w:rsid w:val="009A313C"/>
    <w:rsid w:val="009A48B6"/>
    <w:rsid w:val="009A4986"/>
    <w:rsid w:val="009B049D"/>
    <w:rsid w:val="009B0EB2"/>
    <w:rsid w:val="009B232E"/>
    <w:rsid w:val="009B25DD"/>
    <w:rsid w:val="009C43EB"/>
    <w:rsid w:val="009C54E7"/>
    <w:rsid w:val="009D1603"/>
    <w:rsid w:val="009D1844"/>
    <w:rsid w:val="009D46C8"/>
    <w:rsid w:val="009D7295"/>
    <w:rsid w:val="009F41F4"/>
    <w:rsid w:val="009F5494"/>
    <w:rsid w:val="009F54A4"/>
    <w:rsid w:val="00A04FE3"/>
    <w:rsid w:val="00A07665"/>
    <w:rsid w:val="00A10C09"/>
    <w:rsid w:val="00A10D62"/>
    <w:rsid w:val="00A21185"/>
    <w:rsid w:val="00A21EE5"/>
    <w:rsid w:val="00A2274C"/>
    <w:rsid w:val="00A268AC"/>
    <w:rsid w:val="00A31F46"/>
    <w:rsid w:val="00A34504"/>
    <w:rsid w:val="00A359B9"/>
    <w:rsid w:val="00A35BAB"/>
    <w:rsid w:val="00A423E7"/>
    <w:rsid w:val="00A447B3"/>
    <w:rsid w:val="00A46FA7"/>
    <w:rsid w:val="00A475BB"/>
    <w:rsid w:val="00A561D3"/>
    <w:rsid w:val="00A6025B"/>
    <w:rsid w:val="00A60A8D"/>
    <w:rsid w:val="00A60F5E"/>
    <w:rsid w:val="00A65196"/>
    <w:rsid w:val="00A71B44"/>
    <w:rsid w:val="00A75BA3"/>
    <w:rsid w:val="00A76EAF"/>
    <w:rsid w:val="00A7700B"/>
    <w:rsid w:val="00A8185A"/>
    <w:rsid w:val="00A83079"/>
    <w:rsid w:val="00A836A4"/>
    <w:rsid w:val="00A86D34"/>
    <w:rsid w:val="00A86D62"/>
    <w:rsid w:val="00A8788C"/>
    <w:rsid w:val="00A934AE"/>
    <w:rsid w:val="00A96958"/>
    <w:rsid w:val="00A96B1E"/>
    <w:rsid w:val="00A97985"/>
    <w:rsid w:val="00AB023D"/>
    <w:rsid w:val="00AB110B"/>
    <w:rsid w:val="00AB1279"/>
    <w:rsid w:val="00AB13B3"/>
    <w:rsid w:val="00AB2883"/>
    <w:rsid w:val="00AB544E"/>
    <w:rsid w:val="00AB5953"/>
    <w:rsid w:val="00AB65E1"/>
    <w:rsid w:val="00AB7BBA"/>
    <w:rsid w:val="00AC007C"/>
    <w:rsid w:val="00AC087A"/>
    <w:rsid w:val="00AC391A"/>
    <w:rsid w:val="00AC4D73"/>
    <w:rsid w:val="00AC4E8D"/>
    <w:rsid w:val="00AD40B9"/>
    <w:rsid w:val="00AD74F3"/>
    <w:rsid w:val="00AE1766"/>
    <w:rsid w:val="00AE2553"/>
    <w:rsid w:val="00AE776B"/>
    <w:rsid w:val="00AE7815"/>
    <w:rsid w:val="00AF1978"/>
    <w:rsid w:val="00AF497C"/>
    <w:rsid w:val="00AF7980"/>
    <w:rsid w:val="00B07989"/>
    <w:rsid w:val="00B11FAB"/>
    <w:rsid w:val="00B14EBE"/>
    <w:rsid w:val="00B200A5"/>
    <w:rsid w:val="00B27696"/>
    <w:rsid w:val="00B27B1E"/>
    <w:rsid w:val="00B322D8"/>
    <w:rsid w:val="00B345D2"/>
    <w:rsid w:val="00B36AEF"/>
    <w:rsid w:val="00B36CC8"/>
    <w:rsid w:val="00B37CB4"/>
    <w:rsid w:val="00B41CAF"/>
    <w:rsid w:val="00B43B3A"/>
    <w:rsid w:val="00B442C3"/>
    <w:rsid w:val="00B529E2"/>
    <w:rsid w:val="00B53181"/>
    <w:rsid w:val="00B60CBA"/>
    <w:rsid w:val="00B65CE5"/>
    <w:rsid w:val="00B7265A"/>
    <w:rsid w:val="00B75E89"/>
    <w:rsid w:val="00B779D1"/>
    <w:rsid w:val="00B82448"/>
    <w:rsid w:val="00B842C2"/>
    <w:rsid w:val="00B874CE"/>
    <w:rsid w:val="00B91BA2"/>
    <w:rsid w:val="00B96382"/>
    <w:rsid w:val="00BA41B4"/>
    <w:rsid w:val="00BA5BB9"/>
    <w:rsid w:val="00BA6706"/>
    <w:rsid w:val="00BB4296"/>
    <w:rsid w:val="00BB622F"/>
    <w:rsid w:val="00BC04AB"/>
    <w:rsid w:val="00BC4AA2"/>
    <w:rsid w:val="00BC56E6"/>
    <w:rsid w:val="00BC6C95"/>
    <w:rsid w:val="00BD405C"/>
    <w:rsid w:val="00BD4BA3"/>
    <w:rsid w:val="00BD50B0"/>
    <w:rsid w:val="00BE01B7"/>
    <w:rsid w:val="00BE0AEF"/>
    <w:rsid w:val="00BE2548"/>
    <w:rsid w:val="00BE4AD0"/>
    <w:rsid w:val="00BE5F5F"/>
    <w:rsid w:val="00BF1852"/>
    <w:rsid w:val="00BF53D0"/>
    <w:rsid w:val="00BF67D1"/>
    <w:rsid w:val="00C03CC2"/>
    <w:rsid w:val="00C06585"/>
    <w:rsid w:val="00C06BD0"/>
    <w:rsid w:val="00C12E8A"/>
    <w:rsid w:val="00C13B76"/>
    <w:rsid w:val="00C14F2A"/>
    <w:rsid w:val="00C1570E"/>
    <w:rsid w:val="00C23C7C"/>
    <w:rsid w:val="00C24EC4"/>
    <w:rsid w:val="00C26996"/>
    <w:rsid w:val="00C300A6"/>
    <w:rsid w:val="00C41672"/>
    <w:rsid w:val="00C41F51"/>
    <w:rsid w:val="00C46A38"/>
    <w:rsid w:val="00C47F42"/>
    <w:rsid w:val="00C6642D"/>
    <w:rsid w:val="00C7004B"/>
    <w:rsid w:val="00C72393"/>
    <w:rsid w:val="00C74717"/>
    <w:rsid w:val="00C822B1"/>
    <w:rsid w:val="00C82E83"/>
    <w:rsid w:val="00C83F64"/>
    <w:rsid w:val="00C844BD"/>
    <w:rsid w:val="00C85D9B"/>
    <w:rsid w:val="00C8658A"/>
    <w:rsid w:val="00C903F6"/>
    <w:rsid w:val="00C91859"/>
    <w:rsid w:val="00C919A7"/>
    <w:rsid w:val="00C9261E"/>
    <w:rsid w:val="00C9493C"/>
    <w:rsid w:val="00C95C0D"/>
    <w:rsid w:val="00CA4781"/>
    <w:rsid w:val="00CA73D1"/>
    <w:rsid w:val="00CB071F"/>
    <w:rsid w:val="00CB5C5D"/>
    <w:rsid w:val="00CB7A19"/>
    <w:rsid w:val="00CC212F"/>
    <w:rsid w:val="00CD0393"/>
    <w:rsid w:val="00CD0FBE"/>
    <w:rsid w:val="00CD6438"/>
    <w:rsid w:val="00CD65FD"/>
    <w:rsid w:val="00CD7360"/>
    <w:rsid w:val="00CE08DA"/>
    <w:rsid w:val="00CF42C9"/>
    <w:rsid w:val="00CF42D5"/>
    <w:rsid w:val="00CF5C6D"/>
    <w:rsid w:val="00D02263"/>
    <w:rsid w:val="00D10D2F"/>
    <w:rsid w:val="00D15D02"/>
    <w:rsid w:val="00D16602"/>
    <w:rsid w:val="00D21455"/>
    <w:rsid w:val="00D24096"/>
    <w:rsid w:val="00D24178"/>
    <w:rsid w:val="00D259F0"/>
    <w:rsid w:val="00D31FF4"/>
    <w:rsid w:val="00D37385"/>
    <w:rsid w:val="00D413D1"/>
    <w:rsid w:val="00D422D4"/>
    <w:rsid w:val="00D45775"/>
    <w:rsid w:val="00D51558"/>
    <w:rsid w:val="00D5236F"/>
    <w:rsid w:val="00D55EFE"/>
    <w:rsid w:val="00D6003A"/>
    <w:rsid w:val="00D61361"/>
    <w:rsid w:val="00D7429C"/>
    <w:rsid w:val="00D858B9"/>
    <w:rsid w:val="00D860B1"/>
    <w:rsid w:val="00D861DD"/>
    <w:rsid w:val="00D876EA"/>
    <w:rsid w:val="00D9460B"/>
    <w:rsid w:val="00D95ADE"/>
    <w:rsid w:val="00D969AB"/>
    <w:rsid w:val="00DA6A5B"/>
    <w:rsid w:val="00DA7BE2"/>
    <w:rsid w:val="00DA7D55"/>
    <w:rsid w:val="00DB21BD"/>
    <w:rsid w:val="00DB46F7"/>
    <w:rsid w:val="00DB6E55"/>
    <w:rsid w:val="00DC431A"/>
    <w:rsid w:val="00DC5124"/>
    <w:rsid w:val="00DC7310"/>
    <w:rsid w:val="00DC75E4"/>
    <w:rsid w:val="00DD0EEE"/>
    <w:rsid w:val="00DD3F7A"/>
    <w:rsid w:val="00DD664B"/>
    <w:rsid w:val="00DE0981"/>
    <w:rsid w:val="00DE0FC4"/>
    <w:rsid w:val="00DE2BF0"/>
    <w:rsid w:val="00DE323F"/>
    <w:rsid w:val="00DE4F16"/>
    <w:rsid w:val="00DE5AC5"/>
    <w:rsid w:val="00DE63DC"/>
    <w:rsid w:val="00DE6B22"/>
    <w:rsid w:val="00DF0109"/>
    <w:rsid w:val="00DF12D5"/>
    <w:rsid w:val="00DF54D9"/>
    <w:rsid w:val="00E0233D"/>
    <w:rsid w:val="00E05CEF"/>
    <w:rsid w:val="00E07C45"/>
    <w:rsid w:val="00E15619"/>
    <w:rsid w:val="00E17B48"/>
    <w:rsid w:val="00E20716"/>
    <w:rsid w:val="00E271C5"/>
    <w:rsid w:val="00E34E03"/>
    <w:rsid w:val="00E41D59"/>
    <w:rsid w:val="00E43A43"/>
    <w:rsid w:val="00E47647"/>
    <w:rsid w:val="00E51283"/>
    <w:rsid w:val="00E52C16"/>
    <w:rsid w:val="00E576E4"/>
    <w:rsid w:val="00E61582"/>
    <w:rsid w:val="00E63EC7"/>
    <w:rsid w:val="00E66AAE"/>
    <w:rsid w:val="00E676C4"/>
    <w:rsid w:val="00E727AB"/>
    <w:rsid w:val="00E72F37"/>
    <w:rsid w:val="00E74BC1"/>
    <w:rsid w:val="00E8031B"/>
    <w:rsid w:val="00E80D81"/>
    <w:rsid w:val="00E81600"/>
    <w:rsid w:val="00E81B30"/>
    <w:rsid w:val="00E833F8"/>
    <w:rsid w:val="00E86542"/>
    <w:rsid w:val="00E87F87"/>
    <w:rsid w:val="00E957C9"/>
    <w:rsid w:val="00E97286"/>
    <w:rsid w:val="00E975DE"/>
    <w:rsid w:val="00EA187A"/>
    <w:rsid w:val="00EA6A09"/>
    <w:rsid w:val="00EB56E4"/>
    <w:rsid w:val="00EC2D41"/>
    <w:rsid w:val="00EC439A"/>
    <w:rsid w:val="00ED429C"/>
    <w:rsid w:val="00ED5BEF"/>
    <w:rsid w:val="00ED5D76"/>
    <w:rsid w:val="00ED71C5"/>
    <w:rsid w:val="00EE0144"/>
    <w:rsid w:val="00EE5309"/>
    <w:rsid w:val="00EF20B4"/>
    <w:rsid w:val="00EF24CE"/>
    <w:rsid w:val="00EF2DA7"/>
    <w:rsid w:val="00EF2F5A"/>
    <w:rsid w:val="00EF44AB"/>
    <w:rsid w:val="00EF4FFD"/>
    <w:rsid w:val="00EF51A6"/>
    <w:rsid w:val="00EF5474"/>
    <w:rsid w:val="00EF76A4"/>
    <w:rsid w:val="00F00217"/>
    <w:rsid w:val="00F07273"/>
    <w:rsid w:val="00F077CB"/>
    <w:rsid w:val="00F16E23"/>
    <w:rsid w:val="00F23F3A"/>
    <w:rsid w:val="00F24C59"/>
    <w:rsid w:val="00F30FFF"/>
    <w:rsid w:val="00F33271"/>
    <w:rsid w:val="00F33538"/>
    <w:rsid w:val="00F351E6"/>
    <w:rsid w:val="00F44A9A"/>
    <w:rsid w:val="00F455DB"/>
    <w:rsid w:val="00F51A70"/>
    <w:rsid w:val="00F536D2"/>
    <w:rsid w:val="00F55C62"/>
    <w:rsid w:val="00F568B7"/>
    <w:rsid w:val="00F60C59"/>
    <w:rsid w:val="00F6203A"/>
    <w:rsid w:val="00F635F5"/>
    <w:rsid w:val="00F644A6"/>
    <w:rsid w:val="00F713A0"/>
    <w:rsid w:val="00F71768"/>
    <w:rsid w:val="00F73D90"/>
    <w:rsid w:val="00F77ADF"/>
    <w:rsid w:val="00F83919"/>
    <w:rsid w:val="00FA0653"/>
    <w:rsid w:val="00FA1F99"/>
    <w:rsid w:val="00FA537E"/>
    <w:rsid w:val="00FB0100"/>
    <w:rsid w:val="00FB5142"/>
    <w:rsid w:val="00FB7CDD"/>
    <w:rsid w:val="00FC1A0D"/>
    <w:rsid w:val="00FC485C"/>
    <w:rsid w:val="00FC55A0"/>
    <w:rsid w:val="00FD0E75"/>
    <w:rsid w:val="00FD2097"/>
    <w:rsid w:val="00FD2B1C"/>
    <w:rsid w:val="00FD3229"/>
    <w:rsid w:val="00FD3AB2"/>
    <w:rsid w:val="00FD3DD2"/>
    <w:rsid w:val="00FD446E"/>
    <w:rsid w:val="00FD7B36"/>
    <w:rsid w:val="00FE0AA0"/>
    <w:rsid w:val="00FE0C36"/>
    <w:rsid w:val="00FE620D"/>
    <w:rsid w:val="00FF100B"/>
    <w:rsid w:val="00FF1567"/>
    <w:rsid w:val="00FF2E31"/>
    <w:rsid w:val="00FF3FF2"/>
    <w:rsid w:val="00FF4562"/>
    <w:rsid w:val="0562C1A3"/>
    <w:rsid w:val="0F49F5A6"/>
    <w:rsid w:val="10640688"/>
    <w:rsid w:val="2FB2D03F"/>
    <w:rsid w:val="30954671"/>
    <w:rsid w:val="39F66B15"/>
    <w:rsid w:val="3DB72DAE"/>
    <w:rsid w:val="4297D558"/>
    <w:rsid w:val="45EF0FE3"/>
    <w:rsid w:val="54901B30"/>
    <w:rsid w:val="57FAD317"/>
    <w:rsid w:val="5EF66604"/>
    <w:rsid w:val="63A09877"/>
    <w:rsid w:val="67A0F85A"/>
    <w:rsid w:val="6FE0B077"/>
    <w:rsid w:val="6FFED8A8"/>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74B0810E-DB80-4392-8804-C520BC17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590443"/>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 w:type="character" w:styleId="NichtaufgelsteErwhnung">
    <w:name w:val="Unresolved Mention"/>
    <w:basedOn w:val="Absatz-Standardschriftart"/>
    <w:rsid w:val="00A71B44"/>
    <w:rPr>
      <w:color w:val="605E5C"/>
      <w:shd w:val="clear" w:color="auto" w:fill="E1DFDD"/>
    </w:rPr>
  </w:style>
  <w:style w:type="paragraph" w:styleId="Kommentarthema">
    <w:name w:val="annotation subject"/>
    <w:basedOn w:val="Kommentartext"/>
    <w:next w:val="Kommentartext"/>
    <w:link w:val="KommentarthemaZchn"/>
    <w:semiHidden/>
    <w:unhideWhenUsed/>
    <w:rsid w:val="00986ED4"/>
    <w:rPr>
      <w:b/>
      <w:bCs/>
      <w:sz w:val="20"/>
      <w:szCs w:val="20"/>
    </w:rPr>
  </w:style>
  <w:style w:type="character" w:customStyle="1" w:styleId="KommentarthemaZchn">
    <w:name w:val="Kommentarthema Zchn"/>
    <w:basedOn w:val="KommentartextZchn"/>
    <w:link w:val="Kommentarthema"/>
    <w:semiHidden/>
    <w:rsid w:val="00986ED4"/>
    <w:rPr>
      <w:rFonts w:ascii="Helvetica Neue" w:hAnsi="Helvetica Neue"/>
      <w:b/>
      <w:bCs/>
      <w:sz w:val="20"/>
      <w:szCs w:val="20"/>
      <w:lang w:val="en-US" w:eastAsia="en-US"/>
    </w:rPr>
  </w:style>
  <w:style w:type="character" w:styleId="Erwhnung">
    <w:name w:val="Mention"/>
    <w:basedOn w:val="Absatz-Standardschriftart"/>
    <w:uiPriority w:val="99"/>
    <w:unhideWhenUsed/>
    <w:rsid w:val="00986E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228223209">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beeg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4615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5337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2</cp:revision>
  <cp:lastPrinted>2022-03-17T13:54:00Z</cp:lastPrinted>
  <dcterms:created xsi:type="dcterms:W3CDTF">2026-10-06T07:49:00Z</dcterms:created>
  <dcterms:modified xsi:type="dcterms:W3CDTF">2026-10-06T07:49:00Z</dcterms:modified>
  <cp:category/>
</cp:coreProperties>
</file>