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DEF45" w14:textId="77777777" w:rsidR="006265C6" w:rsidRPr="000339E6" w:rsidRDefault="006265C6" w:rsidP="006265C6">
      <w:pPr>
        <w:pStyle w:val="Unterberschrift"/>
      </w:pPr>
      <w:r w:rsidRPr="000339E6">
        <w:t>Presseinformation</w:t>
      </w:r>
    </w:p>
    <w:p w14:paraId="25D0F18D" w14:textId="77777777" w:rsidR="00147582" w:rsidRPr="008469D8" w:rsidRDefault="00147582" w:rsidP="008828DF">
      <w:pPr>
        <w:pStyle w:val="Unterberschrift"/>
      </w:pPr>
    </w:p>
    <w:p w14:paraId="5BCF6CA3" w14:textId="77777777" w:rsidR="00147582" w:rsidRPr="008469D8" w:rsidRDefault="00147582" w:rsidP="00147582"/>
    <w:p w14:paraId="3F878ED1" w14:textId="5434A984" w:rsidR="006265C6" w:rsidRPr="00FC42EF" w:rsidRDefault="00FC42EF" w:rsidP="006265C6">
      <w:pPr>
        <w:tabs>
          <w:tab w:val="left" w:pos="2232"/>
        </w:tabs>
        <w:rPr>
          <w:b/>
          <w:bCs/>
          <w:i/>
        </w:rPr>
      </w:pPr>
      <w:r w:rsidRPr="00FC42EF">
        <w:rPr>
          <w:b/>
          <w:bCs/>
          <w:i/>
        </w:rPr>
        <w:t>Axians Infoma verleiht Innovationspreis 2025</w:t>
      </w:r>
    </w:p>
    <w:p w14:paraId="4E7ECD74" w14:textId="6000D7EF" w:rsidR="006265C6" w:rsidRPr="000339E6" w:rsidRDefault="002B4245" w:rsidP="006265C6">
      <w:pPr>
        <w:pStyle w:val="HeadlinePI"/>
      </w:pPr>
      <w:r>
        <w:t>Bad Dürkheim für vorbildliche</w:t>
      </w:r>
      <w:r w:rsidR="00716DF3">
        <w:t xml:space="preserve"> Verwaltungsmodernisierung</w:t>
      </w:r>
      <w:r>
        <w:t xml:space="preserve"> ausgezeichnet</w:t>
      </w:r>
    </w:p>
    <w:p w14:paraId="719CB9B3" w14:textId="77777777" w:rsidR="006265C6" w:rsidRPr="000339E6" w:rsidRDefault="006265C6" w:rsidP="006265C6">
      <w:pPr>
        <w:tabs>
          <w:tab w:val="left" w:pos="2232"/>
        </w:tabs>
      </w:pPr>
    </w:p>
    <w:p w14:paraId="248CEAB6" w14:textId="77777777" w:rsidR="006265C6" w:rsidRPr="000339E6" w:rsidRDefault="006265C6" w:rsidP="006265C6">
      <w:pPr>
        <w:tabs>
          <w:tab w:val="left" w:pos="2232"/>
        </w:tabs>
        <w:rPr>
          <w:rStyle w:val="Fett"/>
        </w:rPr>
      </w:pPr>
    </w:p>
    <w:p w14:paraId="4D150422" w14:textId="14CEF787" w:rsidR="006265C6" w:rsidRPr="004B6DBD" w:rsidRDefault="006265C6" w:rsidP="006265C6">
      <w:pPr>
        <w:spacing w:line="360" w:lineRule="auto"/>
        <w:rPr>
          <w:b/>
          <w:bCs/>
          <w:lang w:eastAsia="de-DE"/>
        </w:rPr>
      </w:pPr>
      <w:r w:rsidRPr="7EE33A9A">
        <w:rPr>
          <w:rFonts w:cs="Arial"/>
          <w:b/>
          <w:bCs/>
        </w:rPr>
        <w:t xml:space="preserve">Ulm, </w:t>
      </w:r>
      <w:r w:rsidR="002B4245">
        <w:rPr>
          <w:rFonts w:cs="Arial"/>
          <w:b/>
          <w:bCs/>
        </w:rPr>
        <w:t>19</w:t>
      </w:r>
      <w:r w:rsidRPr="7EE33A9A">
        <w:rPr>
          <w:rFonts w:cs="Arial"/>
          <w:b/>
          <w:bCs/>
        </w:rPr>
        <w:t xml:space="preserve">. </w:t>
      </w:r>
      <w:r w:rsidR="00FC42EF">
        <w:rPr>
          <w:rFonts w:cs="Arial"/>
          <w:b/>
          <w:bCs/>
        </w:rPr>
        <w:t>November</w:t>
      </w:r>
      <w:r w:rsidRPr="7EE33A9A">
        <w:rPr>
          <w:rFonts w:cs="Arial"/>
          <w:b/>
          <w:bCs/>
        </w:rPr>
        <w:t xml:space="preserve"> 202</w:t>
      </w:r>
      <w:r w:rsidR="00FC42EF">
        <w:rPr>
          <w:rFonts w:cs="Arial"/>
          <w:b/>
          <w:bCs/>
        </w:rPr>
        <w:t>5 –</w:t>
      </w:r>
      <w:r w:rsidRPr="7EE33A9A">
        <w:rPr>
          <w:rFonts w:cs="Arial"/>
          <w:b/>
          <w:bCs/>
        </w:rPr>
        <w:t xml:space="preserve"> </w:t>
      </w:r>
      <w:r w:rsidR="00ED36F0">
        <w:rPr>
          <w:rFonts w:cs="Arial"/>
          <w:b/>
          <w:bCs/>
        </w:rPr>
        <w:t>Auch in diesem Jahr verg</w:t>
      </w:r>
      <w:r w:rsidR="004163A2">
        <w:rPr>
          <w:rFonts w:cs="Arial"/>
          <w:b/>
          <w:bCs/>
        </w:rPr>
        <w:t>ab</w:t>
      </w:r>
      <w:r w:rsidR="00ED36F0">
        <w:rPr>
          <w:rFonts w:cs="Arial"/>
          <w:b/>
          <w:bCs/>
        </w:rPr>
        <w:t xml:space="preserve"> das Ulmer Softwareunternehmen</w:t>
      </w:r>
      <w:r w:rsidR="00FC42EF" w:rsidRPr="00FC42EF">
        <w:rPr>
          <w:rFonts w:cs="Arial"/>
          <w:b/>
          <w:bCs/>
        </w:rPr>
        <w:t xml:space="preserve"> Axians Infoma </w:t>
      </w:r>
      <w:r w:rsidR="00ED36F0">
        <w:rPr>
          <w:rFonts w:cs="Arial"/>
          <w:b/>
          <w:bCs/>
        </w:rPr>
        <w:t xml:space="preserve">wieder seinen </w:t>
      </w:r>
      <w:r w:rsidR="00FC42EF" w:rsidRPr="00FC42EF">
        <w:rPr>
          <w:rFonts w:cs="Arial"/>
          <w:b/>
          <w:bCs/>
        </w:rPr>
        <w:t>Innovationspreis</w:t>
      </w:r>
      <w:r w:rsidR="004163A2">
        <w:rPr>
          <w:rFonts w:cs="Arial"/>
          <w:b/>
          <w:bCs/>
        </w:rPr>
        <w:t xml:space="preserve">, mit dem vorbildliche Projekte der Verwaltungsmodernisierung </w:t>
      </w:r>
      <w:r w:rsidR="0097354C" w:rsidRPr="0097354C">
        <w:rPr>
          <w:rFonts w:cs="Arial"/>
          <w:b/>
          <w:bCs/>
        </w:rPr>
        <w:t>gewürdigt</w:t>
      </w:r>
      <w:r w:rsidR="004163A2">
        <w:rPr>
          <w:rFonts w:cs="Arial"/>
          <w:b/>
          <w:bCs/>
        </w:rPr>
        <w:t xml:space="preserve"> werden</w:t>
      </w:r>
      <w:r w:rsidR="00ED36F0">
        <w:rPr>
          <w:rFonts w:cs="Arial"/>
          <w:b/>
          <w:bCs/>
        </w:rPr>
        <w:t xml:space="preserve">. </w:t>
      </w:r>
      <w:r w:rsidR="00FC42EF" w:rsidRPr="00FC42EF">
        <w:rPr>
          <w:rFonts w:cs="Arial"/>
          <w:b/>
          <w:bCs/>
        </w:rPr>
        <w:t>Den Hauptpreis erh</w:t>
      </w:r>
      <w:r w:rsidR="004163A2">
        <w:rPr>
          <w:rFonts w:cs="Arial"/>
          <w:b/>
          <w:bCs/>
        </w:rPr>
        <w:t>ielt</w:t>
      </w:r>
      <w:r w:rsidR="00FC42EF" w:rsidRPr="00FC42EF">
        <w:rPr>
          <w:rFonts w:cs="Arial"/>
          <w:b/>
          <w:bCs/>
        </w:rPr>
        <w:t xml:space="preserve"> </w:t>
      </w:r>
      <w:r w:rsidR="00ED36F0">
        <w:rPr>
          <w:rFonts w:cs="Arial"/>
          <w:b/>
          <w:bCs/>
        </w:rPr>
        <w:t xml:space="preserve">2025 </w:t>
      </w:r>
      <w:r w:rsidR="00FC42EF" w:rsidRPr="00FC42EF">
        <w:rPr>
          <w:rFonts w:cs="Arial"/>
          <w:b/>
          <w:bCs/>
        </w:rPr>
        <w:t xml:space="preserve">die Stadtverwaltung Bad Dürkheim. Ihr KI-gestützter Rechnungsworkflow automatisiert Erfassung, Verteilung und Vorkontierung von Eingangsrechnungen und sorgt so für deutlich kürzere Durchlaufzeiten und weniger manuelle Schritte. Als </w:t>
      </w:r>
      <w:r w:rsidR="00D370A0">
        <w:rPr>
          <w:rFonts w:cs="Arial"/>
          <w:b/>
          <w:bCs/>
        </w:rPr>
        <w:t xml:space="preserve">weitere </w:t>
      </w:r>
      <w:r w:rsidR="00FC42EF" w:rsidRPr="00FC42EF">
        <w:rPr>
          <w:rFonts w:cs="Arial"/>
          <w:b/>
          <w:bCs/>
        </w:rPr>
        <w:t xml:space="preserve">Finalisten ausgezeichnet wurden </w:t>
      </w:r>
      <w:r w:rsidR="00D370A0">
        <w:rPr>
          <w:rFonts w:cs="Arial"/>
          <w:b/>
          <w:bCs/>
        </w:rPr>
        <w:t xml:space="preserve">zudem </w:t>
      </w:r>
      <w:r w:rsidR="00FC42EF" w:rsidRPr="00FC42EF">
        <w:rPr>
          <w:rFonts w:cs="Arial"/>
          <w:b/>
          <w:bCs/>
        </w:rPr>
        <w:t xml:space="preserve">das Gesundheitsamt des Landkreises Saarlouis mit den „Digitalen Scouts“, einem partizipativ angelegten Programm für agiles Prozessmanagement und Digitalisierung, sowie die Stadt Fürth mit einer Lösung zur automatischen </w:t>
      </w:r>
      <w:r w:rsidR="00D370A0">
        <w:rPr>
          <w:rFonts w:cs="Arial"/>
          <w:b/>
          <w:bCs/>
        </w:rPr>
        <w:t>E-</w:t>
      </w:r>
      <w:r w:rsidR="00FC42EF" w:rsidRPr="00FC42EF">
        <w:rPr>
          <w:rFonts w:cs="Arial"/>
          <w:b/>
          <w:bCs/>
        </w:rPr>
        <w:t>Rechnungsadressierung über die Leitweg-ID</w:t>
      </w:r>
      <w:r w:rsidR="00D370A0">
        <w:rPr>
          <w:rFonts w:cs="Arial"/>
          <w:b/>
          <w:bCs/>
        </w:rPr>
        <w:t>.</w:t>
      </w:r>
      <w:r w:rsidR="00FC42EF" w:rsidRPr="00FC42EF">
        <w:rPr>
          <w:rFonts w:cs="Arial"/>
          <w:b/>
          <w:bCs/>
        </w:rPr>
        <w:t xml:space="preserve"> </w:t>
      </w:r>
      <w:r w:rsidR="00D370A0">
        <w:rPr>
          <w:rFonts w:cs="Arial"/>
          <w:b/>
          <w:bCs/>
        </w:rPr>
        <w:t>D</w:t>
      </w:r>
      <w:r w:rsidR="00FC42EF" w:rsidRPr="00FC42EF">
        <w:rPr>
          <w:rFonts w:cs="Arial"/>
          <w:b/>
          <w:bCs/>
        </w:rPr>
        <w:t>ie</w:t>
      </w:r>
      <w:r w:rsidR="00D370A0">
        <w:rPr>
          <w:rFonts w:cs="Arial"/>
          <w:b/>
          <w:bCs/>
        </w:rPr>
        <w:t>se</w:t>
      </w:r>
      <w:r w:rsidR="00FC42EF" w:rsidRPr="00FC42EF">
        <w:rPr>
          <w:rFonts w:cs="Arial"/>
          <w:b/>
          <w:bCs/>
        </w:rPr>
        <w:t xml:space="preserve"> </w:t>
      </w:r>
      <w:r w:rsidR="00D370A0" w:rsidRPr="00FC42EF">
        <w:rPr>
          <w:rFonts w:cs="Arial"/>
          <w:b/>
          <w:bCs/>
        </w:rPr>
        <w:t xml:space="preserve">reduziert </w:t>
      </w:r>
      <w:r w:rsidR="00FC42EF" w:rsidRPr="00FC42EF">
        <w:rPr>
          <w:rFonts w:cs="Arial"/>
          <w:b/>
          <w:bCs/>
        </w:rPr>
        <w:t xml:space="preserve">Weiterleitungen in Poststellen und Vorzimmern und </w:t>
      </w:r>
      <w:r w:rsidR="00D370A0" w:rsidRPr="00FC42EF">
        <w:rPr>
          <w:rFonts w:cs="Arial"/>
          <w:b/>
          <w:bCs/>
        </w:rPr>
        <w:t xml:space="preserve">beschleunigt </w:t>
      </w:r>
      <w:r w:rsidR="00FC42EF" w:rsidRPr="00FC42EF">
        <w:rPr>
          <w:rFonts w:cs="Arial"/>
          <w:b/>
          <w:bCs/>
        </w:rPr>
        <w:t>die Bearbeitung.</w:t>
      </w:r>
      <w:r w:rsidR="00ED36F0">
        <w:rPr>
          <w:rFonts w:cs="Arial"/>
          <w:b/>
          <w:bCs/>
        </w:rPr>
        <w:t xml:space="preserve"> </w:t>
      </w:r>
      <w:r w:rsidR="004163A2">
        <w:rPr>
          <w:rFonts w:cs="Arial"/>
          <w:b/>
          <w:bCs/>
        </w:rPr>
        <w:t xml:space="preserve">Die Übergabe der Preise erfolgte am 18. November im Rahmen eines </w:t>
      </w:r>
      <w:proofErr w:type="spellStart"/>
      <w:r w:rsidR="004163A2">
        <w:rPr>
          <w:rFonts w:cs="Arial"/>
          <w:b/>
          <w:bCs/>
        </w:rPr>
        <w:t>Roundtable</w:t>
      </w:r>
      <w:proofErr w:type="spellEnd"/>
      <w:r w:rsidR="004163A2">
        <w:rPr>
          <w:rFonts w:cs="Arial"/>
          <w:b/>
          <w:bCs/>
        </w:rPr>
        <w:t>-Gesprächs in Frankfurt am Main.</w:t>
      </w:r>
    </w:p>
    <w:p w14:paraId="3A4C7926" w14:textId="77777777" w:rsidR="006265C6" w:rsidRDefault="006265C6" w:rsidP="006265C6">
      <w:pPr>
        <w:shd w:val="clear" w:color="auto" w:fill="FFFFFF"/>
        <w:spacing w:after="150" w:line="360" w:lineRule="auto"/>
        <w:rPr>
          <w:rFonts w:ascii="Verdana" w:eastAsia="Times New Roman" w:hAnsi="Verdana"/>
          <w:color w:val="666666"/>
          <w:sz w:val="15"/>
          <w:szCs w:val="15"/>
          <w:lang w:eastAsia="de-DE"/>
        </w:rPr>
      </w:pPr>
    </w:p>
    <w:p w14:paraId="72B57F00" w14:textId="36288733" w:rsidR="002B4245" w:rsidRPr="002B4245" w:rsidRDefault="002B4245" w:rsidP="00FC42EF">
      <w:pPr>
        <w:spacing w:line="360" w:lineRule="auto"/>
      </w:pPr>
      <w:r w:rsidRPr="002B4245">
        <w:rPr>
          <w:rFonts w:cs="Arial"/>
        </w:rPr>
        <w:t>Juror Prof. Dr. Jens Weiß von der Hochschule Harz ordnet ein: „Bad Dürkheim liefert mit der KI-gestützten Automatisierung der Rechnungsverarbeitung ein Referenzbeispiel für spürbare Entlastung und nachweisbare Effizienzgewinne. Saarlouis überzeugt mit der partizipativen Verankerung von Prozessmanagement als Basis für weitere Digitalisierungsschritte. Und Fürth zeigt, wie die intelligente Nutzung der Leitweg-ID die Bearbeitung von E-Rechnungen strukturell beschleunigen kann.“</w:t>
      </w:r>
    </w:p>
    <w:p w14:paraId="2CCC56BE" w14:textId="77777777" w:rsidR="002B4245" w:rsidRDefault="002B4245" w:rsidP="00FC42EF">
      <w:pPr>
        <w:spacing w:line="360" w:lineRule="auto"/>
        <w:rPr>
          <w:b/>
          <w:bCs/>
        </w:rPr>
      </w:pPr>
    </w:p>
    <w:p w14:paraId="32A87EDA" w14:textId="6FD2528B" w:rsidR="00FC42EF" w:rsidRPr="000648E4" w:rsidRDefault="00FC42EF" w:rsidP="00FC42EF">
      <w:pPr>
        <w:spacing w:line="360" w:lineRule="auto"/>
        <w:rPr>
          <w:b/>
          <w:bCs/>
        </w:rPr>
      </w:pPr>
      <w:r w:rsidRPr="000648E4">
        <w:rPr>
          <w:b/>
          <w:bCs/>
        </w:rPr>
        <w:t>Gewinner 2025: Stadt Bad Dürkheim</w:t>
      </w:r>
    </w:p>
    <w:p w14:paraId="68AF3510" w14:textId="48E19087" w:rsidR="00FC42EF" w:rsidRDefault="00970F97" w:rsidP="00FC42EF">
      <w:pPr>
        <w:spacing w:line="360" w:lineRule="auto"/>
      </w:pPr>
      <w:r>
        <w:t xml:space="preserve">Die Stadtverwaltung </w:t>
      </w:r>
      <w:r w:rsidR="00FC42EF">
        <w:t xml:space="preserve">Bad Dürkheim </w:t>
      </w:r>
      <w:r>
        <w:t xml:space="preserve">hat in den vergangenen Monaten </w:t>
      </w:r>
      <w:r w:rsidR="00FC42EF">
        <w:t xml:space="preserve">den gesamten Eingangsrechnungsprozess mit den </w:t>
      </w:r>
      <w:proofErr w:type="spellStart"/>
      <w:r w:rsidR="00FC42EF">
        <w:t>Infoma</w:t>
      </w:r>
      <w:proofErr w:type="spellEnd"/>
      <w:r w:rsidR="00FC42EF">
        <w:t xml:space="preserve"> Smart Add-</w:t>
      </w:r>
      <w:proofErr w:type="spellStart"/>
      <w:r w:rsidR="00FC42EF">
        <w:t>ons</w:t>
      </w:r>
      <w:proofErr w:type="spellEnd"/>
      <w:r w:rsidRPr="00970F97">
        <w:t xml:space="preserve"> </w:t>
      </w:r>
      <w:r>
        <w:t>digitalisiert.</w:t>
      </w:r>
      <w:r w:rsidR="00FC42EF">
        <w:t xml:space="preserve"> Der </w:t>
      </w:r>
      <w:proofErr w:type="spellStart"/>
      <w:r w:rsidR="00FC42EF">
        <w:t>Invoice</w:t>
      </w:r>
      <w:proofErr w:type="spellEnd"/>
      <w:r w:rsidR="00FC42EF">
        <w:t xml:space="preserve"> Service liest </w:t>
      </w:r>
      <w:r>
        <w:t xml:space="preserve">hierbei automatisch </w:t>
      </w:r>
      <w:r w:rsidR="00FC42EF">
        <w:t>Kopfdaten wie Betrag, Fälligkeit und Rechnungsnummer per OCR</w:t>
      </w:r>
      <w:r>
        <w:t>-Texterkennung</w:t>
      </w:r>
      <w:r w:rsidR="00FC42EF">
        <w:t xml:space="preserve"> aus, der Routing Service leitet Belege a</w:t>
      </w:r>
      <w:r>
        <w:t>nschließend</w:t>
      </w:r>
      <w:r w:rsidR="00FC42EF">
        <w:t xml:space="preserve"> an die zuständigen Stellen weiter und der Accounting Service schlägt Kontierungen (u</w:t>
      </w:r>
      <w:r>
        <w:t>nter anderem</w:t>
      </w:r>
      <w:r w:rsidR="00FC42EF">
        <w:t xml:space="preserve"> Sachkonto, Kostenstelle, Kostenträger) vor</w:t>
      </w:r>
      <w:r>
        <w:t>. Hierbei gibt das System</w:t>
      </w:r>
      <w:r w:rsidR="00FC42EF">
        <w:t xml:space="preserve"> jeweils nachvollziehbare Wahrscheinlichkeiten</w:t>
      </w:r>
      <w:r>
        <w:t xml:space="preserve"> an</w:t>
      </w:r>
      <w:r w:rsidR="00FC42EF">
        <w:t xml:space="preserve">, sodass </w:t>
      </w:r>
      <w:r w:rsidR="00683BE1">
        <w:t>das</w:t>
      </w:r>
      <w:r w:rsidR="00FC42EF">
        <w:t xml:space="preserve"> „human-in-</w:t>
      </w:r>
      <w:proofErr w:type="spellStart"/>
      <w:r w:rsidR="00FC42EF">
        <w:t>the</w:t>
      </w:r>
      <w:proofErr w:type="spellEnd"/>
      <w:r w:rsidR="00FC42EF">
        <w:t>-loop“</w:t>
      </w:r>
      <w:r w:rsidR="00683BE1">
        <w:t>-Prinzip</w:t>
      </w:r>
      <w:r w:rsidR="00FC42EF">
        <w:t xml:space="preserve"> gewahrt bleibt</w:t>
      </w:r>
      <w:r w:rsidR="00683BE1">
        <w:t xml:space="preserve"> und die Mitarbeitenden gegebenenfalls eingreifen können</w:t>
      </w:r>
      <w:r w:rsidR="00FC42EF">
        <w:t>. In einem Pilot</w:t>
      </w:r>
      <w:r w:rsidR="00683BE1">
        <w:t>versuch</w:t>
      </w:r>
      <w:r w:rsidR="00FC42EF">
        <w:t xml:space="preserve"> wurden</w:t>
      </w:r>
      <w:r w:rsidR="00683BE1">
        <w:t xml:space="preserve"> so</w:t>
      </w:r>
      <w:r w:rsidR="00FC42EF">
        <w:t xml:space="preserve"> 92 von 100 geprüften Rechnungen korrekt einem passenden Teilworkflow zugeordnet</w:t>
      </w:r>
      <w:r w:rsidR="00683BE1">
        <w:t>.</w:t>
      </w:r>
      <w:r w:rsidR="00FC42EF">
        <w:t xml:space="preserve"> </w:t>
      </w:r>
      <w:r w:rsidR="00683BE1">
        <w:t>I</w:t>
      </w:r>
      <w:r w:rsidR="00FC42EF">
        <w:t>nsgesamt werden</w:t>
      </w:r>
      <w:r w:rsidR="00683BE1">
        <w:t xml:space="preserve"> im laufenden Betrieb</w:t>
      </w:r>
      <w:r w:rsidR="00FC42EF">
        <w:t xml:space="preserve"> inzwischen über 90 </w:t>
      </w:r>
      <w:r w:rsidR="00683BE1">
        <w:t>Prozent</w:t>
      </w:r>
      <w:r w:rsidR="00FC42EF">
        <w:t xml:space="preserve"> der Belege automatisch richtig verteilt. Das zugrundeliegende </w:t>
      </w:r>
      <w:proofErr w:type="spellStart"/>
      <w:r w:rsidR="00FC42EF">
        <w:t>M</w:t>
      </w:r>
      <w:r w:rsidR="00683BE1">
        <w:t>achine</w:t>
      </w:r>
      <w:proofErr w:type="spellEnd"/>
      <w:r w:rsidR="00683BE1">
        <w:t>-Learning</w:t>
      </w:r>
      <w:r w:rsidR="00FC42EF">
        <w:t xml:space="preserve">-Modell wurde </w:t>
      </w:r>
      <w:r w:rsidR="00683BE1">
        <w:t xml:space="preserve">hierfür </w:t>
      </w:r>
      <w:r w:rsidR="00FC42EF">
        <w:t xml:space="preserve">auf Basis von rund 23.000 </w:t>
      </w:r>
      <w:r w:rsidR="00683BE1">
        <w:t>echten</w:t>
      </w:r>
      <w:r w:rsidR="00FC42EF">
        <w:t xml:space="preserve"> Rechnungen trainiert und </w:t>
      </w:r>
      <w:r w:rsidR="00683BE1">
        <w:t xml:space="preserve">anschließend </w:t>
      </w:r>
      <w:r w:rsidR="00FC42EF">
        <w:t xml:space="preserve">nahtlos in die bestehenden Workflows integriert. </w:t>
      </w:r>
      <w:r w:rsidR="00683BE1">
        <w:t xml:space="preserve">Die </w:t>
      </w:r>
      <w:r w:rsidR="00FC42EF">
        <w:t>Mitarbeitende</w:t>
      </w:r>
      <w:r w:rsidR="00683BE1">
        <w:t>n in Bad Dürkheim</w:t>
      </w:r>
      <w:r w:rsidR="00FC42EF">
        <w:t xml:space="preserve"> berichten </w:t>
      </w:r>
      <w:r w:rsidR="00683BE1">
        <w:t xml:space="preserve">entsprechend </w:t>
      </w:r>
      <w:r w:rsidR="00FC42EF">
        <w:t>von spürbar weniger manuellen Schritten und verkürzten Durchlaufzeiten.</w:t>
      </w:r>
    </w:p>
    <w:p w14:paraId="24938958" w14:textId="77777777" w:rsidR="00FC42EF" w:rsidRDefault="00FC42EF" w:rsidP="00FC42EF">
      <w:pPr>
        <w:spacing w:line="360" w:lineRule="auto"/>
      </w:pPr>
    </w:p>
    <w:p w14:paraId="25CA8E62" w14:textId="6B3AA2C7" w:rsidR="00FC42EF" w:rsidRDefault="00FC42EF" w:rsidP="00FC42EF">
      <w:pPr>
        <w:spacing w:line="360" w:lineRule="auto"/>
      </w:pPr>
      <w:r w:rsidRPr="00683BE1">
        <w:rPr>
          <w:b/>
          <w:bCs/>
        </w:rPr>
        <w:t>Finalist</w:t>
      </w:r>
      <w:r w:rsidR="00683BE1" w:rsidRPr="00683BE1">
        <w:rPr>
          <w:b/>
          <w:bCs/>
        </w:rPr>
        <w:t>en</w:t>
      </w:r>
      <w:r w:rsidRPr="00683BE1">
        <w:rPr>
          <w:b/>
          <w:bCs/>
        </w:rPr>
        <w:t>: Gesundheitsamt des Landkreises Saarlouis</w:t>
      </w:r>
      <w:r w:rsidR="00683BE1" w:rsidRPr="00683BE1">
        <w:rPr>
          <w:b/>
          <w:bCs/>
        </w:rPr>
        <w:t xml:space="preserve"> und Stadt Fürth</w:t>
      </w:r>
      <w:r w:rsidR="00683BE1" w:rsidRPr="00683BE1">
        <w:br/>
      </w:r>
      <w:r>
        <w:t xml:space="preserve">Mit den „Digitalen Scouts“ hat das Gesundheitsamt </w:t>
      </w:r>
      <w:r w:rsidR="00683BE1">
        <w:t xml:space="preserve">Saarlouis </w:t>
      </w:r>
      <w:r>
        <w:t xml:space="preserve">ein </w:t>
      </w:r>
      <w:r w:rsidR="00683BE1">
        <w:t xml:space="preserve">innovatives, </w:t>
      </w:r>
      <w:r>
        <w:t xml:space="preserve">kooperatives Prozess- und Digitalisierungsmanagement etabliert. </w:t>
      </w:r>
      <w:r w:rsidR="00716DF3">
        <w:t>Umfassende L</w:t>
      </w:r>
      <w:r>
        <w:t>ean-Workshops, I</w:t>
      </w:r>
      <w:r w:rsidR="00716DF3">
        <w:t>st</w:t>
      </w:r>
      <w:r>
        <w:t>-</w:t>
      </w:r>
      <w:r w:rsidR="00716DF3">
        <w:t>A</w:t>
      </w:r>
      <w:r>
        <w:t xml:space="preserve">nalysen und ein Maßnahmenplan führten </w:t>
      </w:r>
      <w:r w:rsidR="00716DF3">
        <w:t xml:space="preserve">hier </w:t>
      </w:r>
      <w:r>
        <w:t xml:space="preserve">zu validierten Prozessen, definierten KPIs und einem gestärkten Rollenverständnis. Als Besonderheit kamen kreative Methoden wie </w:t>
      </w:r>
      <w:r w:rsidR="00716DF3">
        <w:t>sogenanntes „</w:t>
      </w:r>
      <w:proofErr w:type="spellStart"/>
      <w:r>
        <w:t>Serious</w:t>
      </w:r>
      <w:proofErr w:type="spellEnd"/>
      <w:r>
        <w:t xml:space="preserve"> Play</w:t>
      </w:r>
      <w:r w:rsidR="00716DF3">
        <w:t>“ mit Klemmbausteinen</w:t>
      </w:r>
      <w:r>
        <w:t xml:space="preserve"> zum Einsatz, um eine gemeinsame Zukunftsvision zu entwickeln und die Mitarbeitenden aktiv einzubinden.</w:t>
      </w:r>
    </w:p>
    <w:p w14:paraId="46EC5A79" w14:textId="77777777" w:rsidR="00FC42EF" w:rsidRDefault="00FC42EF" w:rsidP="00FC42EF">
      <w:pPr>
        <w:spacing w:line="360" w:lineRule="auto"/>
      </w:pPr>
    </w:p>
    <w:p w14:paraId="74579F2F" w14:textId="7A6FFD85" w:rsidR="00FC42EF" w:rsidRDefault="00716DF3" w:rsidP="00FC42EF">
      <w:pPr>
        <w:spacing w:line="360" w:lineRule="auto"/>
      </w:pPr>
      <w:r>
        <w:t xml:space="preserve">Die Stadt </w:t>
      </w:r>
      <w:r w:rsidR="00FC42EF">
        <w:t xml:space="preserve">Fürth nutzt </w:t>
      </w:r>
      <w:r>
        <w:t xml:space="preserve">wiederum inzwischen </w:t>
      </w:r>
      <w:r w:rsidR="00FC42EF">
        <w:t xml:space="preserve">die Leitweg-ID in den </w:t>
      </w:r>
      <w:r>
        <w:t>E-</w:t>
      </w:r>
      <w:r w:rsidR="00FC42EF">
        <w:t xml:space="preserve">Rechnungsdaten, um Belege automatisch an das richtige Amt </w:t>
      </w:r>
      <w:r>
        <w:t>oder</w:t>
      </w:r>
      <w:r w:rsidR="00FC42EF">
        <w:t xml:space="preserve"> Team zu adressieren. Bedingungen in den Teilworkflows prüfen </w:t>
      </w:r>
      <w:r>
        <w:t xml:space="preserve">dabei </w:t>
      </w:r>
      <w:r w:rsidR="00FC42EF">
        <w:t xml:space="preserve">die ID und leiten die Rechnung direkt </w:t>
      </w:r>
      <w:r>
        <w:t>an die</w:t>
      </w:r>
      <w:r w:rsidR="00FC42EF">
        <w:t xml:space="preserve"> Verteilung b</w:t>
      </w:r>
      <w:r>
        <w:t>eziehungsweise</w:t>
      </w:r>
      <w:r w:rsidR="00FC42EF">
        <w:t xml:space="preserve"> Prüfung weiter</w:t>
      </w:r>
      <w:r>
        <w:t>.</w:t>
      </w:r>
      <w:r w:rsidR="00FC42EF">
        <w:t xml:space="preserve"> Belege ohne oder mit fehlerhafter Leitweg-ID werden </w:t>
      </w:r>
      <w:r>
        <w:t xml:space="preserve">zudem </w:t>
      </w:r>
      <w:r w:rsidR="00FC42EF">
        <w:t xml:space="preserve">prozesssicher abgefangen. Ziel </w:t>
      </w:r>
      <w:r>
        <w:t xml:space="preserve">des neuen Workflows </w:t>
      </w:r>
      <w:r w:rsidR="00FC42EF">
        <w:t xml:space="preserve">ist es, den manuellen Weiterleitungsaufwand in </w:t>
      </w:r>
      <w:r>
        <w:t xml:space="preserve">der </w:t>
      </w:r>
      <w:r w:rsidR="00FC42EF">
        <w:t>zentrale</w:t>
      </w:r>
      <w:r>
        <w:t>n</w:t>
      </w:r>
      <w:r w:rsidR="00FC42EF">
        <w:t xml:space="preserve"> Poststelle und </w:t>
      </w:r>
      <w:r>
        <w:t xml:space="preserve">den </w:t>
      </w:r>
      <w:r w:rsidR="00FC42EF">
        <w:t xml:space="preserve">Vorzimmern zu </w:t>
      </w:r>
      <w:r>
        <w:t>minimieren</w:t>
      </w:r>
      <w:r w:rsidR="00FC42EF">
        <w:t xml:space="preserve"> und die Durchlaufzeit je Beleg zu reduzieren.</w:t>
      </w:r>
    </w:p>
    <w:p w14:paraId="67B0C8EA" w14:textId="77777777" w:rsidR="00FC42EF" w:rsidRDefault="00FC42EF" w:rsidP="00FC42EF">
      <w:pPr>
        <w:spacing w:line="360" w:lineRule="auto"/>
      </w:pPr>
    </w:p>
    <w:p w14:paraId="0418A32F" w14:textId="18A71F6D" w:rsidR="00FC42EF" w:rsidRDefault="00FC42EF" w:rsidP="00FC42EF">
      <w:pPr>
        <w:spacing w:line="360" w:lineRule="auto"/>
      </w:pPr>
      <w:r>
        <w:t xml:space="preserve">„Die diesjährigen Preisträger zeigen, wie sich zwei starke Hebel der Verwaltungsmodernisierung ergänzen: </w:t>
      </w:r>
      <w:r w:rsidR="00716DF3">
        <w:t xml:space="preserve">Automatisierung durch </w:t>
      </w:r>
      <w:r>
        <w:t>KI</w:t>
      </w:r>
      <w:r w:rsidR="00716DF3">
        <w:t>,</w:t>
      </w:r>
      <w:r>
        <w:t xml:space="preserve"> dort wo heute noch viele Handgriffe nötig sind, und </w:t>
      </w:r>
      <w:r w:rsidR="00716DF3">
        <w:t>intelligentes</w:t>
      </w:r>
      <w:r>
        <w:t xml:space="preserve"> Prozessmanagement, das Organisationen dauerhaft </w:t>
      </w:r>
      <w:r w:rsidR="00716DF3">
        <w:t>effizienter gestaltet</w:t>
      </w:r>
      <w:r>
        <w:t xml:space="preserve">“, </w:t>
      </w:r>
      <w:r w:rsidR="00716DF3">
        <w:t>so</w:t>
      </w:r>
      <w:r>
        <w:t xml:space="preserve"> Holger Schmelzeisen, Geschäftsführer </w:t>
      </w:r>
      <w:r w:rsidR="00716DF3">
        <w:t xml:space="preserve">von </w:t>
      </w:r>
      <w:r>
        <w:t xml:space="preserve">Axians Infoma. „Uns beeindruckt, wie konsequent die </w:t>
      </w:r>
      <w:r w:rsidR="00716DF3">
        <w:t>Gewinner und Finalisten</w:t>
      </w:r>
      <w:r>
        <w:t xml:space="preserve"> technologische Möglichkeiten in robuste Abläufe </w:t>
      </w:r>
      <w:r w:rsidR="00716DF3">
        <w:t xml:space="preserve">mit klar messbaren Effekten auf Qualität und Geschwindigkeit </w:t>
      </w:r>
      <w:r>
        <w:t>übersetz</w:t>
      </w:r>
      <w:r w:rsidR="00716DF3">
        <w:t>t haben</w:t>
      </w:r>
      <w:r>
        <w:t>.“</w:t>
      </w:r>
    </w:p>
    <w:p w14:paraId="40390450" w14:textId="77777777" w:rsidR="00FC42EF" w:rsidRDefault="00FC42EF" w:rsidP="00FC42EF">
      <w:pPr>
        <w:spacing w:line="360" w:lineRule="auto"/>
      </w:pPr>
    </w:p>
    <w:p w14:paraId="79664C0E" w14:textId="77777777" w:rsidR="006265C6" w:rsidRPr="000339E6" w:rsidRDefault="006265C6" w:rsidP="006265C6">
      <w:pPr>
        <w:tabs>
          <w:tab w:val="left" w:pos="2232"/>
        </w:tabs>
        <w:spacing w:line="360" w:lineRule="auto"/>
      </w:pPr>
    </w:p>
    <w:p w14:paraId="6480ABB2" w14:textId="77777777" w:rsidR="006265C6" w:rsidRPr="004B6DBD" w:rsidRDefault="006265C6" w:rsidP="006265C6">
      <w:pPr>
        <w:spacing w:line="360" w:lineRule="auto"/>
        <w:rPr>
          <w:b/>
        </w:rPr>
      </w:pPr>
      <w:r w:rsidRPr="004B6DBD">
        <w:rPr>
          <w:b/>
        </w:rPr>
        <w:t>Weitere Informationen:</w:t>
      </w:r>
    </w:p>
    <w:p w14:paraId="3747BA2F" w14:textId="77777777" w:rsidR="006265C6" w:rsidRDefault="006265C6" w:rsidP="006265C6">
      <w:pPr>
        <w:spacing w:line="360" w:lineRule="auto"/>
      </w:pPr>
      <w:r>
        <w:t>Axians Infoma GmbH</w:t>
      </w:r>
    </w:p>
    <w:p w14:paraId="55BE73D7" w14:textId="77777777" w:rsidR="006265C6" w:rsidRDefault="006265C6" w:rsidP="006265C6">
      <w:pPr>
        <w:spacing w:line="360" w:lineRule="auto"/>
      </w:pPr>
      <w:r>
        <w:t>Hanne Kathrin Müller, Leiterin Marketing und Presse</w:t>
      </w:r>
    </w:p>
    <w:p w14:paraId="066EE5FC" w14:textId="77777777" w:rsidR="006265C6" w:rsidRDefault="006265C6" w:rsidP="006265C6">
      <w:pPr>
        <w:spacing w:line="360" w:lineRule="auto"/>
      </w:pPr>
      <w:proofErr w:type="spellStart"/>
      <w:r>
        <w:t>Hörvelsinger</w:t>
      </w:r>
      <w:proofErr w:type="spellEnd"/>
      <w:r>
        <w:t xml:space="preserve"> Weg 21 - 89081 Ulm - Deutschland</w:t>
      </w:r>
    </w:p>
    <w:p w14:paraId="6779B715" w14:textId="77777777" w:rsidR="006265C6" w:rsidRDefault="006265C6" w:rsidP="006265C6">
      <w:pPr>
        <w:spacing w:line="360" w:lineRule="auto"/>
      </w:pPr>
      <w:r>
        <w:t>Telefon +49 731 1551-637 - Fax +49 731 1551-555</w:t>
      </w:r>
    </w:p>
    <w:p w14:paraId="437185DB" w14:textId="77777777" w:rsidR="006265C6" w:rsidRDefault="006265C6" w:rsidP="006265C6">
      <w:pPr>
        <w:spacing w:line="360" w:lineRule="auto"/>
      </w:pPr>
      <w:hyperlink r:id="rId11" w:history="1">
        <w:r w:rsidRPr="006C0F1B">
          <w:rPr>
            <w:rStyle w:val="Hyperlink"/>
          </w:rPr>
          <w:t>hanne-kathrin.mueller@axians-infoma.de</w:t>
        </w:r>
      </w:hyperlink>
      <w:r>
        <w:t xml:space="preserve"> - </w:t>
      </w:r>
      <w:hyperlink r:id="rId12" w:history="1">
        <w:r w:rsidRPr="004B6DBD">
          <w:rPr>
            <w:rStyle w:val="Hyperlink"/>
          </w:rPr>
          <w:t>www.axians-infoma.de</w:t>
        </w:r>
      </w:hyperlink>
      <w:r>
        <w:t> </w:t>
      </w:r>
    </w:p>
    <w:p w14:paraId="75290B9B" w14:textId="77777777" w:rsidR="006265C6" w:rsidRDefault="006265C6" w:rsidP="006265C6">
      <w:pPr>
        <w:pStyle w:val="Unterberschrift"/>
      </w:pPr>
    </w:p>
    <w:p w14:paraId="42AF2C79" w14:textId="77777777" w:rsidR="006265C6" w:rsidRDefault="006265C6" w:rsidP="006265C6">
      <w:pPr>
        <w:rPr>
          <w:rFonts w:cs="Arial"/>
          <w:color w:val="005EB8" w:themeColor="text1"/>
          <w:sz w:val="28"/>
          <w:szCs w:val="44"/>
        </w:rPr>
      </w:pPr>
      <w:r>
        <w:br w:type="page"/>
      </w:r>
    </w:p>
    <w:p w14:paraId="5549FED7" w14:textId="77777777" w:rsidR="006265C6" w:rsidRPr="00213CC5" w:rsidRDefault="006265C6" w:rsidP="006265C6">
      <w:pPr>
        <w:rPr>
          <w:b/>
          <w:sz w:val="18"/>
          <w:szCs w:val="18"/>
        </w:rPr>
      </w:pPr>
      <w:r w:rsidRPr="00213CC5">
        <w:rPr>
          <w:b/>
          <w:bCs/>
          <w:sz w:val="18"/>
          <w:szCs w:val="18"/>
        </w:rPr>
        <w:lastRenderedPageBreak/>
        <w:t>Hintergrundinformation</w:t>
      </w:r>
    </w:p>
    <w:p w14:paraId="12C252A1"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Die Axians Infoma GmbH ist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43E899C5"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Die webbasierte Lösung Infoma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 Ob auf dem eigenen Server, im Rechenzentrum </w:t>
      </w:r>
      <w:proofErr w:type="spellStart"/>
      <w:r w:rsidRPr="00213CC5">
        <w:rPr>
          <w:rFonts w:eastAsia="Times New Roman" w:cs="Arial"/>
          <w:sz w:val="18"/>
          <w:szCs w:val="18"/>
          <w:lang w:eastAsia="de-DE"/>
        </w:rPr>
        <w:t>gehosted</w:t>
      </w:r>
      <w:proofErr w:type="spellEnd"/>
      <w:r w:rsidRPr="00213CC5">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Infoma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Insgesamt setzen über 1.500 Verwaltungen jeder Größenordnung Infoma Produkte ein, davon über 1000 das Finanzwesen Infoma. Im Bereich Liegenschafts- und Gebäudemanagement stehen rund 400 Kunden auf der Kundenliste. Damit zählt Axians Infoma im Finanzwesen wie im kommunalen Liegenschafts- und Gebäudemanagement zu den Marktführern.</w:t>
      </w:r>
    </w:p>
    <w:p w14:paraId="4D5FE5A5"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Im Rahmen der 2002 gegründeten </w:t>
      </w:r>
      <w:proofErr w:type="spellStart"/>
      <w:r w:rsidRPr="00213CC5">
        <w:rPr>
          <w:rFonts w:eastAsia="Times New Roman" w:cs="Arial"/>
          <w:sz w:val="18"/>
          <w:szCs w:val="18"/>
          <w:lang w:eastAsia="de-DE"/>
        </w:rPr>
        <w:t>Infoma</w:t>
      </w:r>
      <w:proofErr w:type="spellEnd"/>
      <w:r w:rsidRPr="00213CC5">
        <w:rPr>
          <w:rFonts w:eastAsia="Times New Roman" w:cs="Arial"/>
          <w:sz w:val="18"/>
          <w:szCs w:val="18"/>
          <w:lang w:eastAsia="de-DE"/>
        </w:rPr>
        <w:t xml:space="preserve"> </w:t>
      </w:r>
      <w:proofErr w:type="spellStart"/>
      <w:r w:rsidRPr="00213CC5">
        <w:rPr>
          <w:rFonts w:eastAsia="Times New Roman" w:cs="Arial"/>
          <w:sz w:val="18"/>
          <w:szCs w:val="18"/>
          <w:lang w:eastAsia="de-DE"/>
        </w:rPr>
        <w:t>partnergroup</w:t>
      </w:r>
      <w:proofErr w:type="spellEnd"/>
      <w:r w:rsidRPr="00213CC5">
        <w:rPr>
          <w:rFonts w:eastAsia="Times New Roman" w:cs="Arial"/>
          <w:sz w:val="18"/>
          <w:szCs w:val="18"/>
          <w:lang w:eastAsia="de-DE"/>
        </w:rPr>
        <w:t xml:space="preserve"> – einer Kooperation mit innovativen Rechenzentren – vertreiben die Mitglieder die Infoma Produkte sowohl autonom als auch zentral als Fullservice-Dienstleister.</w:t>
      </w:r>
    </w:p>
    <w:p w14:paraId="72F9C4ED"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Durch die Kombination mit dem Lösungs- und Beratungsportfolio der Axians Infoma Schwesterunternehmen Axians Infoma (Austria), Axians Infoma Schweiz, Axians Athos, Axians </w:t>
      </w:r>
      <w:proofErr w:type="spellStart"/>
      <w:r w:rsidRPr="00213CC5">
        <w:rPr>
          <w:rFonts w:eastAsia="Times New Roman" w:cs="Arial"/>
          <w:sz w:val="18"/>
          <w:szCs w:val="18"/>
          <w:lang w:eastAsia="de-DE"/>
        </w:rPr>
        <w:t>eWaste</w:t>
      </w:r>
      <w:proofErr w:type="spellEnd"/>
      <w:r w:rsidRPr="00213CC5">
        <w:rPr>
          <w:rFonts w:eastAsia="Times New Roman" w:cs="Arial"/>
          <w:sz w:val="18"/>
          <w:szCs w:val="18"/>
          <w:lang w:eastAsia="de-DE"/>
        </w:rPr>
        <w:t xml:space="preserve">, Axians IKVS, Axians </w:t>
      </w:r>
      <w:proofErr w:type="spellStart"/>
      <w:r w:rsidRPr="00213CC5">
        <w:rPr>
          <w:rFonts w:eastAsia="Times New Roman" w:cs="Arial"/>
          <w:sz w:val="18"/>
          <w:szCs w:val="18"/>
          <w:lang w:eastAsia="de-DE"/>
        </w:rPr>
        <w:t>müllerchur</w:t>
      </w:r>
      <w:proofErr w:type="spellEnd"/>
      <w:r w:rsidRPr="00213CC5">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724B80F1" w14:textId="77777777" w:rsidR="005C159F"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Axians Infoma gehört zu Axians, der weltweiten Dachmarke für ICT-Lösungen von VINCI Energies.</w:t>
      </w:r>
    </w:p>
    <w:p w14:paraId="17FC89B0" w14:textId="67A9A5D3" w:rsidR="006265C6" w:rsidRPr="005C159F" w:rsidRDefault="006265C6" w:rsidP="006265C6">
      <w:pPr>
        <w:textAlignment w:val="baseline"/>
        <w:rPr>
          <w:rStyle w:val="Hyperlink"/>
          <w:spacing w:val="5"/>
          <w:sz w:val="18"/>
        </w:rPr>
      </w:pPr>
      <w:hyperlink r:id="rId13" w:history="1">
        <w:r w:rsidRPr="005C159F">
          <w:rPr>
            <w:rStyle w:val="Hyperlink"/>
            <w:sz w:val="18"/>
            <w:szCs w:val="18"/>
          </w:rPr>
          <w:t>www.axians-infoma.de</w:t>
        </w:r>
      </w:hyperlink>
    </w:p>
    <w:p w14:paraId="4E3AF3FC" w14:textId="77777777" w:rsidR="006265C6" w:rsidRPr="00213CC5" w:rsidRDefault="006265C6" w:rsidP="006265C6">
      <w:pPr>
        <w:jc w:val="both"/>
        <w:rPr>
          <w:b/>
          <w:bCs/>
          <w:i/>
          <w:iCs/>
          <w:spacing w:val="5"/>
          <w:sz w:val="12"/>
          <w:szCs w:val="12"/>
        </w:rPr>
      </w:pPr>
      <w:r w:rsidRPr="00213CC5">
        <w:rPr>
          <w:b/>
          <w:bCs/>
          <w:i/>
          <w:iCs/>
          <w:spacing w:val="5"/>
          <w:sz w:val="18"/>
          <w:szCs w:val="18"/>
        </w:rPr>
        <w:t xml:space="preserve"> </w:t>
      </w:r>
    </w:p>
    <w:p w14:paraId="46AEFC96" w14:textId="77777777" w:rsidR="00213CC5" w:rsidRPr="00213CC5" w:rsidRDefault="00213CC5" w:rsidP="00213CC5">
      <w:pPr>
        <w:rPr>
          <w:rStyle w:val="Buchtitel"/>
          <w:i w:val="0"/>
          <w:iCs w:val="0"/>
          <w:sz w:val="18"/>
          <w:szCs w:val="18"/>
        </w:rPr>
      </w:pPr>
      <w:r w:rsidRPr="00213CC5">
        <w:rPr>
          <w:rStyle w:val="Buchtitel"/>
          <w:i w:val="0"/>
          <w:iCs w:val="0"/>
          <w:sz w:val="18"/>
          <w:szCs w:val="18"/>
        </w:rPr>
        <w:t>Axians in Deutschland</w:t>
      </w:r>
    </w:p>
    <w:p w14:paraId="421CF1DD"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Die Unternehmensgruppe Axians in Deutschland ist Teil des globalen Markennetzwerks für ICT-Lösungen von VINCI Energies. Mit einem ganzheitlichen ICT-Portfolio unterstützt die Gruppe Unternehmen, Kommunen und öffentliche Einrichtungen, Netzbetreiber sowie Service Provider bei der Modernisierung ihrer digitalen Infrastrukturen und Lösungen. In den beiden Bereichen Informationstechnologie (IT) und Telekommunikationsinfrastruktur (TI) stärkt Axians seine Position als zuverlässiger Generalunternehmer für ganzheitliche Digitalisierungslösungen und den zügigen Ausbau von Glasfaser- und Mobilfunkinfrastrukturen, auch im Bereich der Schienen- und Verkehrswege. Dabei sorgen </w:t>
      </w:r>
      <w:proofErr w:type="spellStart"/>
      <w:proofErr w:type="gramStart"/>
      <w:r w:rsidRPr="00213CC5">
        <w:rPr>
          <w:rStyle w:val="Buchtitel"/>
          <w:b w:val="0"/>
          <w:i w:val="0"/>
          <w:iCs w:val="0"/>
          <w:sz w:val="18"/>
          <w:szCs w:val="18"/>
        </w:rPr>
        <w:t>Berater:innen</w:t>
      </w:r>
      <w:proofErr w:type="spellEnd"/>
      <w:proofErr w:type="gramEnd"/>
      <w:r w:rsidRPr="00213CC5">
        <w:rPr>
          <w:rStyle w:val="Buchtitel"/>
          <w:b w:val="0"/>
          <w:i w:val="0"/>
          <w:iCs w:val="0"/>
          <w:sz w:val="18"/>
          <w:szCs w:val="18"/>
        </w:rPr>
        <w:t xml:space="preserve">, </w:t>
      </w:r>
      <w:proofErr w:type="spellStart"/>
      <w:proofErr w:type="gramStart"/>
      <w:r w:rsidRPr="00213CC5">
        <w:rPr>
          <w:rStyle w:val="Buchtitel"/>
          <w:b w:val="0"/>
          <w:i w:val="0"/>
          <w:iCs w:val="0"/>
          <w:sz w:val="18"/>
          <w:szCs w:val="18"/>
        </w:rPr>
        <w:t>Entwickler:innen</w:t>
      </w:r>
      <w:proofErr w:type="spellEnd"/>
      <w:proofErr w:type="gramEnd"/>
      <w:r w:rsidRPr="00213CC5">
        <w:rPr>
          <w:rStyle w:val="Buchtitel"/>
          <w:b w:val="0"/>
          <w:i w:val="0"/>
          <w:iCs w:val="0"/>
          <w:sz w:val="18"/>
          <w:szCs w:val="18"/>
        </w:rPr>
        <w:t xml:space="preserve">, </w:t>
      </w:r>
      <w:proofErr w:type="spellStart"/>
      <w:proofErr w:type="gramStart"/>
      <w:r w:rsidRPr="00213CC5">
        <w:rPr>
          <w:rStyle w:val="Buchtitel"/>
          <w:b w:val="0"/>
          <w:i w:val="0"/>
          <w:iCs w:val="0"/>
          <w:sz w:val="18"/>
          <w:szCs w:val="18"/>
        </w:rPr>
        <w:t>Techniker:innen</w:t>
      </w:r>
      <w:proofErr w:type="spellEnd"/>
      <w:proofErr w:type="gramEnd"/>
      <w:r w:rsidRPr="00213CC5">
        <w:rPr>
          <w:rStyle w:val="Buchtitel"/>
          <w:b w:val="0"/>
          <w:i w:val="0"/>
          <w:iCs w:val="0"/>
          <w:sz w:val="18"/>
          <w:szCs w:val="18"/>
        </w:rPr>
        <w:t xml:space="preserve"> und </w:t>
      </w:r>
      <w:proofErr w:type="spellStart"/>
      <w:proofErr w:type="gramStart"/>
      <w:r w:rsidRPr="00213CC5">
        <w:rPr>
          <w:rStyle w:val="Buchtitel"/>
          <w:b w:val="0"/>
          <w:i w:val="0"/>
          <w:iCs w:val="0"/>
          <w:sz w:val="18"/>
          <w:szCs w:val="18"/>
        </w:rPr>
        <w:t>Monteur:innen</w:t>
      </w:r>
      <w:proofErr w:type="spellEnd"/>
      <w:proofErr w:type="gramEnd"/>
      <w:r w:rsidRPr="00213CC5">
        <w:rPr>
          <w:rStyle w:val="Buchtitel"/>
          <w:b w:val="0"/>
          <w:i w:val="0"/>
          <w:iCs w:val="0"/>
          <w:sz w:val="18"/>
          <w:szCs w:val="18"/>
        </w:rPr>
        <w:t xml:space="preserve"> dafür, das Leben der Menschen zu verbessern - etwa durch Cloud- und Data-Center-Infrastrukturen, Cybersicherheit, Unternehmens- und Breitbandnetze, Digital Workspace Lösungen, </w:t>
      </w:r>
      <w:proofErr w:type="spellStart"/>
      <w:r w:rsidRPr="00213CC5">
        <w:rPr>
          <w:rStyle w:val="Buchtitel"/>
          <w:b w:val="0"/>
          <w:i w:val="0"/>
          <w:iCs w:val="0"/>
          <w:sz w:val="18"/>
          <w:szCs w:val="18"/>
        </w:rPr>
        <w:t>Managed</w:t>
      </w:r>
      <w:proofErr w:type="spellEnd"/>
      <w:r w:rsidRPr="00213CC5">
        <w:rPr>
          <w:rStyle w:val="Buchtitel"/>
          <w:b w:val="0"/>
          <w:i w:val="0"/>
          <w:iCs w:val="0"/>
          <w:sz w:val="18"/>
          <w:szCs w:val="18"/>
        </w:rPr>
        <w:t xml:space="preserve"> Services sowie führende Software für Abfallwirtschaft, Schüttgutindustrie, technischen Service und öffentliche Verwaltung.</w:t>
      </w:r>
    </w:p>
    <w:p w14:paraId="6B779049"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2024: 685 Millionen Euro Umsatz // 3.225 Mitarbeitende // 65 Standorte // </w:t>
      </w:r>
      <w:hyperlink r:id="rId14" w:history="1">
        <w:r w:rsidRPr="00213CC5">
          <w:rPr>
            <w:rStyle w:val="Hyperlink"/>
            <w:spacing w:val="5"/>
            <w:sz w:val="18"/>
            <w:szCs w:val="18"/>
          </w:rPr>
          <w:t>www.axians.de</w:t>
        </w:r>
      </w:hyperlink>
    </w:p>
    <w:p w14:paraId="64E73B06" w14:textId="77777777" w:rsidR="00213CC5" w:rsidRPr="00213CC5" w:rsidRDefault="00213CC5" w:rsidP="00213CC5">
      <w:pPr>
        <w:rPr>
          <w:rStyle w:val="Buchtitel"/>
          <w:b w:val="0"/>
          <w:i w:val="0"/>
          <w:iCs w:val="0"/>
          <w:sz w:val="12"/>
          <w:szCs w:val="12"/>
        </w:rPr>
      </w:pPr>
    </w:p>
    <w:p w14:paraId="15D054C9" w14:textId="77777777" w:rsidR="00213CC5" w:rsidRPr="00213CC5" w:rsidRDefault="00213CC5" w:rsidP="00213CC5">
      <w:pPr>
        <w:rPr>
          <w:rStyle w:val="Buchtitel"/>
          <w:i w:val="0"/>
          <w:iCs w:val="0"/>
          <w:sz w:val="18"/>
          <w:szCs w:val="18"/>
        </w:rPr>
      </w:pPr>
      <w:r w:rsidRPr="00213CC5">
        <w:rPr>
          <w:rStyle w:val="Buchtitel"/>
          <w:i w:val="0"/>
          <w:iCs w:val="0"/>
          <w:sz w:val="18"/>
          <w:szCs w:val="18"/>
        </w:rPr>
        <w:t>Über Axians</w:t>
      </w:r>
    </w:p>
    <w:p w14:paraId="7451634E"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Axians unterstützt privatwirtschaftliche Unternehmen, öffentliche Einrichtungen, Netzbetreiber und Service Provider bei der Modernisierung ihrer digitalen Infrastrukturen und Lösungen. Ob Applikationen oder Data Analytics, Unternehmensnetze, Shared Workspace, Data Center, Cloud-Lösungen, Telekommunikationsinfrastrukturen oder Internetsicherheit – Axians ist Spezialist für alle aktuellen Informations- und Kommunikationstechnologien! Durch Beratung, Planung, Integration und eine breite Palette von Dienstleistungen erschließt Axians den vollen Mehrwert dieser Technologien in Form bedarfsgerechter Lösungen für den Kunden. Axians ist eine Marke von VINCI Energies. </w:t>
      </w:r>
    </w:p>
    <w:p w14:paraId="715BA1B1"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2024: 3,7 Milliarden Euro Umsatz // 16.600 Mitarbeitende // 38 Länder // </w:t>
      </w:r>
      <w:hyperlink r:id="rId15" w:history="1">
        <w:r w:rsidRPr="00213CC5">
          <w:rPr>
            <w:rStyle w:val="Hyperlink"/>
            <w:spacing w:val="5"/>
            <w:sz w:val="18"/>
            <w:szCs w:val="18"/>
          </w:rPr>
          <w:t>www.axians.com</w:t>
        </w:r>
      </w:hyperlink>
    </w:p>
    <w:p w14:paraId="6356F4F7" w14:textId="77777777" w:rsidR="00213CC5" w:rsidRPr="00213CC5" w:rsidRDefault="00213CC5" w:rsidP="00213CC5">
      <w:pPr>
        <w:rPr>
          <w:rStyle w:val="Buchtitel"/>
          <w:i w:val="0"/>
          <w:iCs w:val="0"/>
          <w:sz w:val="12"/>
          <w:szCs w:val="12"/>
        </w:rPr>
      </w:pPr>
    </w:p>
    <w:p w14:paraId="1A0096B4" w14:textId="77777777" w:rsidR="00213CC5" w:rsidRPr="00213CC5" w:rsidRDefault="00213CC5" w:rsidP="00213CC5">
      <w:pPr>
        <w:rPr>
          <w:rStyle w:val="Buchtitel"/>
          <w:i w:val="0"/>
          <w:iCs w:val="0"/>
          <w:sz w:val="18"/>
          <w:szCs w:val="18"/>
        </w:rPr>
      </w:pPr>
      <w:r w:rsidRPr="00213CC5">
        <w:rPr>
          <w:rStyle w:val="Buchtitel"/>
          <w:i w:val="0"/>
          <w:iCs w:val="0"/>
          <w:sz w:val="18"/>
          <w:szCs w:val="18"/>
        </w:rPr>
        <w:t xml:space="preserve">Über VINCI Energies  </w:t>
      </w:r>
    </w:p>
    <w:p w14:paraId="23A22B3E" w14:textId="77777777" w:rsidR="00213CC5" w:rsidRPr="00213CC5" w:rsidRDefault="00213CC5" w:rsidP="00213CC5">
      <w:pPr>
        <w:rPr>
          <w:rStyle w:val="Buchtitel"/>
          <w:b w:val="0"/>
          <w:bCs w:val="0"/>
          <w:i w:val="0"/>
          <w:iCs w:val="0"/>
          <w:sz w:val="18"/>
          <w:szCs w:val="18"/>
        </w:rPr>
      </w:pPr>
      <w:r w:rsidRPr="00213CC5">
        <w:rPr>
          <w:rStyle w:val="Buchtitel"/>
          <w:b w:val="0"/>
          <w:i w:val="0"/>
          <w:iCs w:val="0"/>
          <w:sz w:val="18"/>
          <w:szCs w:val="18"/>
        </w:rPr>
        <w:t xml:space="preserve">In einer Welt im Wandel beschleunigt VINCI Energies die ökologische Wende durch die konkrete Mitgestaltung zweier tiefgreifender Transformationen: Digitalisierung und Energiewende. Als marktnaher Integrator maßgeschneiderter, technikübergreifender Lösungen unterstützen wir unsere Kunden bei der Implementierung von Technologien, von der Planung über Realisierung und Betrieb bis hin zur Instandhaltung. Mit unseren 2.100 regional verankerten, agilen und innovativen Business Units sind wir in die energiebezogenen Entscheidungen, die Infrastrukturen und Prozesse unserer Kunden eingebunden und sorgen jeden Tag für mehr Zuverlässigkeit, Effizienz und Nachhaltigkeit. VINCI Energies strebt eine ganzheitliche Leistung an, die auf die Umwelt achtet, Nutzen stiftet und unser solidarisches Engagement fördert. </w:t>
      </w:r>
    </w:p>
    <w:p w14:paraId="1F61B7AD" w14:textId="77777777" w:rsidR="00213CC5" w:rsidRPr="00213CC5" w:rsidRDefault="00213CC5" w:rsidP="00213CC5">
      <w:pPr>
        <w:rPr>
          <w:rStyle w:val="Buchtitel"/>
          <w:b w:val="0"/>
          <w:bCs w:val="0"/>
          <w:i w:val="0"/>
          <w:iCs w:val="0"/>
          <w:sz w:val="18"/>
          <w:szCs w:val="18"/>
        </w:rPr>
      </w:pPr>
      <w:r w:rsidRPr="00213CC5">
        <w:rPr>
          <w:rStyle w:val="Buchtitel"/>
          <w:b w:val="0"/>
          <w:i w:val="0"/>
          <w:iCs w:val="0"/>
          <w:sz w:val="18"/>
          <w:szCs w:val="18"/>
        </w:rPr>
        <w:t xml:space="preserve">2024: 20,4 Milliarden Euro Umsatz // 102.600 Mitarbeitende // 2.100 Business Units // 61 Länder </w:t>
      </w:r>
    </w:p>
    <w:p w14:paraId="02D02CA3" w14:textId="77777777" w:rsidR="00213CC5" w:rsidRPr="00213CC5" w:rsidRDefault="00213CC5" w:rsidP="00213CC5">
      <w:pPr>
        <w:rPr>
          <w:rStyle w:val="Buchtitel"/>
          <w:b w:val="0"/>
          <w:i w:val="0"/>
          <w:iCs w:val="0"/>
          <w:sz w:val="12"/>
          <w:szCs w:val="12"/>
        </w:rPr>
      </w:pPr>
    </w:p>
    <w:p w14:paraId="074D12F4" w14:textId="77777777" w:rsidR="00213CC5" w:rsidRPr="00213CC5" w:rsidRDefault="00213CC5" w:rsidP="00213CC5">
      <w:pPr>
        <w:rPr>
          <w:rStyle w:val="Hyperlink"/>
          <w:rFonts w:cs="Arial"/>
          <w:sz w:val="18"/>
          <w:szCs w:val="18"/>
          <w:u w:val="single"/>
          <w:lang w:val="en-GB"/>
        </w:rPr>
      </w:pPr>
      <w:r w:rsidRPr="00213CC5">
        <w:rPr>
          <w:rStyle w:val="Buchtitel"/>
          <w:b w:val="0"/>
          <w:i w:val="0"/>
          <w:iCs w:val="0"/>
          <w:sz w:val="18"/>
          <w:szCs w:val="18"/>
        </w:rPr>
        <w:t xml:space="preserve">In Deutschland ist VINCI Energies mit der Industriemarke Actemium, der ICT-Marke Axians, der Energieinfrastruktur Marke </w:t>
      </w:r>
      <w:proofErr w:type="spellStart"/>
      <w:r w:rsidRPr="00213CC5">
        <w:rPr>
          <w:rStyle w:val="Buchtitel"/>
          <w:b w:val="0"/>
          <w:i w:val="0"/>
          <w:iCs w:val="0"/>
          <w:sz w:val="18"/>
          <w:szCs w:val="18"/>
        </w:rPr>
        <w:t>Omexom</w:t>
      </w:r>
      <w:proofErr w:type="spellEnd"/>
      <w:r w:rsidRPr="00213CC5">
        <w:rPr>
          <w:rStyle w:val="Buchtitel"/>
          <w:b w:val="0"/>
          <w:i w:val="0"/>
          <w:iCs w:val="0"/>
          <w:sz w:val="18"/>
          <w:szCs w:val="18"/>
        </w:rPr>
        <w:t xml:space="preserve"> sowie mit zahlreichen lokalen Marken im Bereich von Building Solutions tätig. VINCI Energies beschäftigt in Deutschland 16.576 Mitarbeitende und erwirtschaftet an 385 Standorten einen Jahresumsatz von 3,7 Milliarden Euro.</w:t>
      </w:r>
      <w:r>
        <w:rPr>
          <w:rStyle w:val="Buchtitel"/>
          <w:b w:val="0"/>
          <w:i w:val="0"/>
          <w:iCs w:val="0"/>
          <w:sz w:val="18"/>
          <w:szCs w:val="18"/>
        </w:rPr>
        <w:t xml:space="preserve"> </w:t>
      </w:r>
      <w:hyperlink r:id="rId16" w:history="1">
        <w:r w:rsidRPr="00213CC5">
          <w:rPr>
            <w:rStyle w:val="Hyperlink"/>
            <w:sz w:val="18"/>
            <w:szCs w:val="18"/>
          </w:rPr>
          <w:t>www.vinci-energies.de</w:t>
        </w:r>
      </w:hyperlink>
    </w:p>
    <w:sectPr w:rsidR="00213CC5" w:rsidRPr="00213CC5" w:rsidSect="0076335B">
      <w:headerReference w:type="default" r:id="rId17"/>
      <w:footerReference w:type="even" r:id="rId18"/>
      <w:footerReference w:type="default" r:id="rId19"/>
      <w:headerReference w:type="first" r:id="rId20"/>
      <w:footerReference w:type="first" r:id="rId21"/>
      <w:pgSz w:w="11900" w:h="16840"/>
      <w:pgMar w:top="1799" w:right="1417" w:bottom="1417" w:left="1417"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3DB80" w14:textId="77777777" w:rsidR="00633477" w:rsidRDefault="00633477">
      <w:r>
        <w:separator/>
      </w:r>
    </w:p>
  </w:endnote>
  <w:endnote w:type="continuationSeparator" w:id="0">
    <w:p w14:paraId="015333B9" w14:textId="77777777" w:rsidR="00633477" w:rsidRDefault="00633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altName w:val="Calibri"/>
    <w:panose1 w:val="020B0604020202020204"/>
    <w:charset w:val="00"/>
    <w:family w:val="swiss"/>
    <w:pitch w:val="variable"/>
    <w:sig w:usb0="00000007" w:usb1="00000000"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89CA" w14:textId="77777777" w:rsidR="00C02BF5" w:rsidRDefault="005C32B1">
    <w:pPr>
      <w:pStyle w:val="Fuzeile"/>
    </w:pPr>
    <w:r>
      <w:rPr>
        <w:noProof/>
      </w:rPr>
      <mc:AlternateContent>
        <mc:Choice Requires="wps">
          <w:drawing>
            <wp:anchor distT="0" distB="0" distL="0" distR="0" simplePos="0" relativeHeight="251673600" behindDoc="0" locked="0" layoutInCell="1" allowOverlap="1" wp14:anchorId="31F33439" wp14:editId="5A272A59">
              <wp:simplePos x="635" y="635"/>
              <wp:positionH relativeFrom="page">
                <wp:align>center</wp:align>
              </wp:positionH>
              <wp:positionV relativeFrom="page">
                <wp:align>bottom</wp:align>
              </wp:positionV>
              <wp:extent cx="443865" cy="443865"/>
              <wp:effectExtent l="0" t="0" r="1905" b="0"/>
              <wp:wrapNone/>
              <wp:docPr id="15" name="Textfeld 15"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wps:spPr>
                    <wps:txbx>
                      <w:txbxContent>
                        <w:p w14:paraId="72163B5D" w14:textId="77777777"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D064E9" id="_x0000_t202" coordsize="21600,21600" o:spt="202" path="m,l,21600r21600,l21600,xe">
              <v:stroke joinstyle="miter"/>
              <v:path gradientshapeok="t" o:connecttype="rect"/>
            </v:shapetype>
            <v:shape id="Textfeld 15" o:spid="_x0000_s1026" type="#_x0000_t202" alt="C0-Öffentlich" style="position:absolute;margin-left:0;margin-top:0;width:34.95pt;height:34.9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" filled="f" stroked="f">
              <v:fill o:detectmouseclick="t"/>
              <v:textbox style="mso-fit-shape-to-text:t" inset="0,0,0,15pt">
                <w:txbxContent>
                  <w:p w14:paraId="555A5AD7" w14:textId="065BBAF5"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3EFA" w14:textId="504D026F" w:rsidR="00BA75AD" w:rsidRDefault="008828DF" w:rsidP="00492BC4">
    <w:pPr>
      <w:pStyle w:val="Fuzeile"/>
      <w:jc w:val="both"/>
    </w:pPr>
    <w:r w:rsidRPr="00492BC4">
      <w:rPr>
        <w:noProof/>
        <w:szCs w:val="14"/>
      </w:rPr>
      <mc:AlternateContent>
        <mc:Choice Requires="wps">
          <w:drawing>
            <wp:anchor distT="45720" distB="45720" distL="114300" distR="114300" simplePos="0" relativeHeight="251664384" behindDoc="0" locked="0" layoutInCell="1" allowOverlap="1" wp14:anchorId="73E0C49E" wp14:editId="356330D8">
              <wp:simplePos x="0" y="0"/>
              <wp:positionH relativeFrom="margin">
                <wp:align>left</wp:align>
              </wp:positionH>
              <wp:positionV relativeFrom="paragraph">
                <wp:posOffset>-64770</wp:posOffset>
              </wp:positionV>
              <wp:extent cx="4613275" cy="1730248"/>
              <wp:effectExtent l="0" t="0" r="0" b="0"/>
              <wp:wrapThrough wrapText="bothSides">
                <wp:wrapPolygon edited="0">
                  <wp:start x="0" y="0"/>
                  <wp:lineTo x="0" y="20218"/>
                  <wp:lineTo x="21496" y="20218"/>
                  <wp:lineTo x="21496" y="0"/>
                  <wp:lineTo x="0" y="0"/>
                </wp:wrapPolygon>
              </wp:wrapThrough>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3275" cy="1730248"/>
                      </a:xfrm>
                      <a:prstGeom prst="rect">
                        <a:avLst/>
                      </a:prstGeom>
                      <a:solidFill>
                        <a:srgbClr val="FFFFFF"/>
                      </a:solidFill>
                      <a:ln w="9525">
                        <a:noFill/>
                        <a:miter lim="800000"/>
                        <a:headEnd/>
                        <a:tailEnd/>
                      </a:ln>
                    </wps:spPr>
                    <wps:txbx>
                      <w:txbxContent>
                        <w:p w14:paraId="2B6DACC0" w14:textId="1825639C" w:rsidR="009A7178" w:rsidRDefault="005C32B1" w:rsidP="00492BC4">
                          <w:pPr>
                            <w:pStyle w:val="Fuzeile"/>
                          </w:pPr>
                          <w:r w:rsidRPr="000602FE">
                            <w:rPr>
                              <w:szCs w:val="14"/>
                            </w:rPr>
                            <w:t>© Axians Infoma GmbH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E0C49E" id="_x0000_t202" coordsize="21600,21600" o:spt="202" path="m,l,21600r21600,l21600,xe">
              <v:stroke joinstyle="miter"/>
              <v:path gradientshapeok="t" o:connecttype="rect"/>
            </v:shapetype>
            <v:shape id="Textfeld 2" o:spid="_x0000_s1027" type="#_x0000_t202" style="position:absolute;left:0;text-align:left;margin-left:0;margin-top:-5.1pt;width:363.25pt;height:136.25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" stroked="f">
              <v:textbox style="mso-fit-shape-to-text:t">
                <w:txbxContent>
                  <w:p w14:paraId="2B6DACC0" w14:textId="1825639C" w:rsidR="009A7178" w:rsidRDefault="005C32B1" w:rsidP="00492BC4">
                    <w:pPr>
                      <w:pStyle w:val="Fuzeile"/>
                    </w:pPr>
                    <w:r w:rsidRPr="000602FE">
                      <w:rPr>
                        <w:szCs w:val="14"/>
                      </w:rPr>
                      <w:t>© Axians Infoma GmbH</w:t>
                    </w:r>
                  </w:p>
                </w:txbxContent>
              </v:textbox>
              <w10:wrap type="through" anchorx="margin"/>
            </v:shape>
          </w:pict>
        </mc:Fallback>
      </mc:AlternateContent>
    </w:r>
    <w:r w:rsidR="00492BC4">
      <w:rPr>
        <w:noProof/>
      </w:rPr>
      <mc:AlternateContent>
        <mc:Choice Requires="wps">
          <w:drawing>
            <wp:anchor distT="45720" distB="45720" distL="114300" distR="114300" simplePos="0" relativeHeight="251665408" behindDoc="0" locked="0" layoutInCell="1" allowOverlap="1" wp14:anchorId="0F2D9B52" wp14:editId="63AC5FAB">
              <wp:simplePos x="0" y="0"/>
              <wp:positionH relativeFrom="margin">
                <wp:posOffset>5586730</wp:posOffset>
              </wp:positionH>
              <wp:positionV relativeFrom="paragraph">
                <wp:posOffset>81915</wp:posOffset>
              </wp:positionV>
              <wp:extent cx="737870" cy="1730248"/>
              <wp:effectExtent l="0" t="0" r="508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730248"/>
                      </a:xfrm>
                      <a:prstGeom prst="rect">
                        <a:avLst/>
                      </a:prstGeom>
                      <a:solidFill>
                        <a:srgbClr val="FFFFFF"/>
                      </a:solidFill>
                      <a:ln w="9525">
                        <a:noFill/>
                        <a:miter lim="800000"/>
                        <a:headEnd/>
                        <a:tailEnd/>
                      </a:ln>
                    </wps:spPr>
                    <wps:txbx>
                      <w:txbxContent>
                        <w:p w14:paraId="0A75F2BB" w14:textId="77777777" w:rsidR="00492BC4" w:rsidRDefault="005C32B1" w:rsidP="00492BC4">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A50ED0" id="_x0000_s1029" type="#_x0000_t202" style="position:absolute;left:0;text-align:left;margin-left:439.9pt;margin-top:6.45pt;width:58.1pt;height:136.2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" stroked="f">
              <v:textbox style="mso-fit-shape-to-text:t">
                <w:txbxContent>
                  <w:p w14:paraId="0CA162BC" w14:textId="77777777" w:rsidR="00492BC4" w:rsidRDefault="005C32B1" w:rsidP="00492BC4">
                    <w:pPr>
                      <w:pStyle w:val="Fuzeile"/>
                      <w:jc w:val="right"/>
                    </w:pPr>
                    <w:r>
                      <w:t xml:space="preserve">Seite </w:t>
                    </w:r>
                    <w:r>
                      <w:fldChar w:fldCharType="begin"/>
                    </w:r>
                    <w:r>
                      <w:instrText xml:space="preserve">PAGE  \* Arabic  \* </w:instrText>
                    </w:r>
                    <w:r>
                      <w:instrText>MERGEFORMAT</w:instrText>
                    </w:r>
                    <w:r>
                      <w:fldChar w:fldCharType="separate"/>
                    </w:r>
                    <w:r>
                      <w:t>2</w:t>
                    </w:r>
                    <w:r>
                      <w:fldChar w:fldCharType="end"/>
                    </w:r>
                    <w:r>
                      <w:t xml:space="preserve"> von </w:t>
                    </w:r>
                    <w:r>
                      <w:fldChar w:fldCharType="begin"/>
                    </w:r>
                    <w:r>
                      <w:instrText>NUMPAGES  \* Arabic  \* MERGEFORMAT</w:instrText>
                    </w:r>
                    <w:r>
                      <w:fldChar w:fldCharType="separate"/>
                    </w:r>
                    <w:r>
                      <w:t>2</w:t>
                    </w:r>
                    <w:r>
                      <w:fldChar w:fldCharType="end"/>
                    </w:r>
                  </w:p>
                </w:txbxContent>
              </v:textbox>
              <w10:wrap type="square" anchorx="margin"/>
            </v:shape>
          </w:pict>
        </mc:Fallback>
      </mc:AlternateContent>
    </w:r>
    <w:r w:rsidR="0076656A" w:rsidRPr="00971E54">
      <w:rPr>
        <w:caps/>
        <w:noProof/>
        <w:sz w:val="32"/>
        <w:lang w:eastAsia="de-DE"/>
      </w:rPr>
      <mc:AlternateContent>
        <mc:Choice Requires="wps">
          <w:drawing>
            <wp:anchor distT="0" distB="0" distL="114300" distR="114300" simplePos="0" relativeHeight="251671552" behindDoc="0" locked="1" layoutInCell="1" allowOverlap="1" wp14:anchorId="66DF1CE1" wp14:editId="1863C3F3">
              <wp:simplePos x="0" y="0"/>
              <wp:positionH relativeFrom="column">
                <wp:posOffset>0</wp:posOffset>
              </wp:positionH>
              <wp:positionV relativeFrom="paragraph">
                <wp:posOffset>-67310</wp:posOffset>
              </wp:positionV>
              <wp:extent cx="6533515" cy="0"/>
              <wp:effectExtent l="0" t="0" r="0" b="0"/>
              <wp:wrapNone/>
              <wp:docPr id="5" name="Gerader Verbinder 5"/>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61D88" id="Gerader Verbinde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3pt" to="514.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" strokecolor="#bfbfbf [2412]">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1077" w14:textId="5C7A697A" w:rsidR="00492BC4" w:rsidRDefault="00492BC4" w:rsidP="0076335B">
    <w:pPr>
      <w:pStyle w:val="Fuzeile"/>
      <w:rPr>
        <w:szCs w:val="14"/>
      </w:rPr>
    </w:pPr>
  </w:p>
  <w:p w14:paraId="44009027" w14:textId="77777777" w:rsidR="0076335B" w:rsidRDefault="005C32B1" w:rsidP="0076335B">
    <w:pPr>
      <w:pStyle w:val="Fuzeile"/>
    </w:pPr>
    <w:r w:rsidRPr="005856A4">
      <w:rPr>
        <w:noProof/>
        <w:color w:val="auto"/>
        <w:sz w:val="20"/>
        <w:szCs w:val="23"/>
        <w:lang w:eastAsia="de-DE"/>
      </w:rPr>
      <w:drawing>
        <wp:anchor distT="0" distB="0" distL="114300" distR="114300" simplePos="0" relativeHeight="251659264" behindDoc="1" locked="0" layoutInCell="1" allowOverlap="1" wp14:anchorId="29775E12" wp14:editId="636098D3">
          <wp:simplePos x="0" y="0"/>
          <wp:positionH relativeFrom="column">
            <wp:posOffset>5036185</wp:posOffset>
          </wp:positionH>
          <wp:positionV relativeFrom="paragraph">
            <wp:posOffset>9525</wp:posOffset>
          </wp:positionV>
          <wp:extent cx="1275715" cy="346075"/>
          <wp:effectExtent l="0" t="0" r="635" b="0"/>
          <wp:wrapNone/>
          <wp:docPr id="8" name="Image 48"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48" descr="Description : VE_RGB_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75715" cy="346075"/>
                  </a:xfrm>
                  <a:prstGeom prst="rect">
                    <a:avLst/>
                  </a:prstGeom>
                  <a:noFill/>
                  <a:ln>
                    <a:noFill/>
                  </a:ln>
                </pic:spPr>
              </pic:pic>
            </a:graphicData>
          </a:graphic>
        </wp:anchor>
      </w:drawing>
    </w:r>
  </w:p>
  <w:p w14:paraId="64A709B9" w14:textId="77777777" w:rsidR="0076335B" w:rsidRDefault="005C32B1" w:rsidP="0076335B">
    <w:pPr>
      <w:pStyle w:val="Fuzeile"/>
      <w:jc w:val="right"/>
    </w:pPr>
    <w:r w:rsidRPr="00492BC4">
      <w:rPr>
        <w:noProof/>
        <w:szCs w:val="14"/>
      </w:rPr>
      <mc:AlternateContent>
        <mc:Choice Requires="wps">
          <w:drawing>
            <wp:anchor distT="45720" distB="45720" distL="114300" distR="114300" simplePos="0" relativeHeight="251668480" behindDoc="0" locked="0" layoutInCell="1" allowOverlap="1" wp14:anchorId="0BD3D104" wp14:editId="58062B51">
              <wp:simplePos x="0" y="0"/>
              <wp:positionH relativeFrom="margin">
                <wp:align>left</wp:align>
              </wp:positionH>
              <wp:positionV relativeFrom="paragraph">
                <wp:posOffset>88900</wp:posOffset>
              </wp:positionV>
              <wp:extent cx="4709795" cy="1730248"/>
              <wp:effectExtent l="0" t="0" r="0" b="0"/>
              <wp:wrapThrough wrapText="bothSides">
                <wp:wrapPolygon edited="0">
                  <wp:start x="0" y="0"/>
                  <wp:lineTo x="0" y="20218"/>
                  <wp:lineTo x="21492" y="20218"/>
                  <wp:lineTo x="21492" y="0"/>
                  <wp:lineTo x="0" y="0"/>
                </wp:wrapPolygon>
              </wp:wrapThrough>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795" cy="1730248"/>
                      </a:xfrm>
                      <a:prstGeom prst="rect">
                        <a:avLst/>
                      </a:prstGeom>
                      <a:solidFill>
                        <a:srgbClr val="FFFFFF"/>
                      </a:solidFill>
                      <a:ln w="9525">
                        <a:noFill/>
                        <a:miter lim="800000"/>
                        <a:headEnd/>
                        <a:tailEnd/>
                      </a:ln>
                    </wps:spPr>
                    <wps:txbx>
                      <w:txbxContent>
                        <w:p w14:paraId="7C0EA13D" w14:textId="3CD8B67C" w:rsidR="00492BC4" w:rsidRDefault="005C32B1" w:rsidP="00492BC4">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r w:rsidRPr="000602FE">
                            <w:t xml:space="preserve"> </w:t>
                          </w:r>
                        </w:p>
                        <w:p w14:paraId="5F2D59AA" w14:textId="77777777" w:rsidR="005F7980" w:rsidRDefault="005F79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D3D104" id="_x0000_t202" coordsize="21600,21600" o:spt="202" path="m,l,21600r21600,l21600,xe">
              <v:stroke joinstyle="miter"/>
              <v:path gradientshapeok="t" o:connecttype="rect"/>
            </v:shapetype>
            <v:shape id="_x0000_s1029" type="#_x0000_t202" style="position:absolute;left:0;text-align:left;margin-left:0;margin-top:7pt;width:370.85pt;height:136.25pt;z-index:2516684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" stroked="f">
              <v:textbox style="mso-fit-shape-to-text:t">
                <w:txbxContent>
                  <w:p w14:paraId="7C0EA13D" w14:textId="3CD8B67C" w:rsidR="00492BC4" w:rsidRDefault="005C32B1" w:rsidP="00492BC4">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r w:rsidRPr="000602FE">
                      <w:t xml:space="preserve"> </w:t>
                    </w:r>
                  </w:p>
                  <w:p w14:paraId="5F2D59AA" w14:textId="77777777" w:rsidR="005F7980" w:rsidRDefault="005F7980"/>
                </w:txbxContent>
              </v:textbox>
              <w10:wrap type="through" anchorx="margin"/>
            </v:shape>
          </w:pict>
        </mc:Fallback>
      </mc:AlternateContent>
    </w:r>
    <w:r>
      <w:rPr>
        <w:noProof/>
      </w:rPr>
      <mc:AlternateContent>
        <mc:Choice Requires="wps">
          <w:drawing>
            <wp:anchor distT="45720" distB="45720" distL="114300" distR="114300" simplePos="0" relativeHeight="251669504" behindDoc="0" locked="0" layoutInCell="1" allowOverlap="1" wp14:anchorId="7FB8AA59" wp14:editId="6A6C160F">
              <wp:simplePos x="0" y="0"/>
              <wp:positionH relativeFrom="margin">
                <wp:posOffset>5149850</wp:posOffset>
              </wp:positionH>
              <wp:positionV relativeFrom="paragraph">
                <wp:posOffset>238125</wp:posOffset>
              </wp:positionV>
              <wp:extent cx="1173480" cy="242570"/>
              <wp:effectExtent l="0" t="0" r="7620" b="508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0D0E3306" w14:textId="77777777" w:rsidR="00492BC4" w:rsidRDefault="005C32B1" w:rsidP="00492BC4">
                          <w:pPr>
                            <w:pStyle w:val="Fuzeile"/>
                            <w:jc w:val="right"/>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B2413A9" id="_x0000_s1032" type="#_x0000_t202" style="position:absolute;left:0;text-align:left;margin-left:405.5pt;margin-top:18.75pt;width:92.4pt;height:19.1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" stroked="f">
              <v:textbox>
                <w:txbxContent>
                  <w:p w14:paraId="0C2E53E9" w14:textId="77777777" w:rsidR="00492BC4" w:rsidRDefault="005C32B1" w:rsidP="00492BC4">
                    <w:pPr>
                      <w:pStyle w:val="Fuzeile"/>
                      <w:jc w:val="right"/>
                    </w:pPr>
                    <w:r>
                      <w:t xml:space="preserve">Seite </w:t>
                    </w:r>
                    <w:r>
                      <w:fldChar w:fldCharType="begin"/>
                    </w:r>
                    <w:r>
                      <w:instrText>PAGE  \* Arabic  \* MERGEFORMAT</w:instrText>
                    </w:r>
                    <w:r>
                      <w:fldChar w:fldCharType="separate"/>
                    </w:r>
                    <w:r>
                      <w:t>1</w:t>
                    </w:r>
                    <w:r>
                      <w:fldChar w:fldCharType="end"/>
                    </w:r>
                    <w:r>
                      <w:t xml:space="preserve"> von </w:t>
                    </w:r>
                    <w:r>
                      <w:fldChar w:fldCharType="begin"/>
                    </w:r>
                    <w:r>
                      <w:instrText xml:space="preserve">NUMPAGES  \* Arabic  \* </w:instrText>
                    </w:r>
                    <w:r>
                      <w:instrText>MERGEFORMAT</w:instrText>
                    </w:r>
                    <w:r>
                      <w:fldChar w:fldCharType="separate"/>
                    </w:r>
                    <w:r>
                      <w:t>2</w:t>
                    </w:r>
                    <w:r>
                      <w:fldChar w:fldCharType="end"/>
                    </w:r>
                  </w:p>
                </w:txbxContent>
              </v:textbox>
              <w10:wrap type="square" anchorx="margin"/>
            </v:shape>
          </w:pict>
        </mc:Fallback>
      </mc:AlternateContent>
    </w:r>
    <w:r w:rsidR="0076335B">
      <w:br/>
    </w:r>
    <w:r w:rsidR="0076335B" w:rsidRPr="00971E54">
      <w:rPr>
        <w:caps/>
        <w:noProof/>
        <w:sz w:val="32"/>
        <w:lang w:eastAsia="de-DE"/>
      </w:rPr>
      <mc:AlternateContent>
        <mc:Choice Requires="wps">
          <w:drawing>
            <wp:anchor distT="0" distB="0" distL="114300" distR="114300" simplePos="0" relativeHeight="251660288" behindDoc="0" locked="1" layoutInCell="1" allowOverlap="1" wp14:anchorId="4F9735DC" wp14:editId="76FA0EC9">
              <wp:simplePos x="0" y="0"/>
              <wp:positionH relativeFrom="column">
                <wp:posOffset>0</wp:posOffset>
              </wp:positionH>
              <wp:positionV relativeFrom="paragraph">
                <wp:posOffset>-200660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152A57" id="Gerader Verbinde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8pt" to="514.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" strokecolor="#bfbfbf [2412]">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B2B98" w14:textId="77777777" w:rsidR="00633477" w:rsidRDefault="00633477">
      <w:r>
        <w:separator/>
      </w:r>
    </w:p>
  </w:footnote>
  <w:footnote w:type="continuationSeparator" w:id="0">
    <w:p w14:paraId="56908103" w14:textId="77777777" w:rsidR="00633477" w:rsidRDefault="00633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B2A9" w14:textId="77777777" w:rsidR="00BA75AD" w:rsidRPr="001E7050" w:rsidRDefault="005C32B1" w:rsidP="0076656A">
    <w:pPr>
      <w:pStyle w:val="Fuzeile"/>
      <w:jc w:val="right"/>
    </w:pPr>
    <w:r w:rsidRPr="001E7050">
      <w:rPr>
        <w:noProof/>
        <w:lang w:eastAsia="de-DE"/>
      </w:rPr>
      <w:drawing>
        <wp:anchor distT="0" distB="0" distL="114300" distR="114300" simplePos="0" relativeHeight="251658240" behindDoc="0" locked="0" layoutInCell="1" allowOverlap="1" wp14:anchorId="5A5C1A86" wp14:editId="1A726757">
          <wp:simplePos x="0" y="0"/>
          <wp:positionH relativeFrom="column">
            <wp:posOffset>-311150</wp:posOffset>
          </wp:positionH>
          <wp:positionV relativeFrom="paragraph">
            <wp:posOffset>256189</wp:posOffset>
          </wp:positionV>
          <wp:extent cx="1455420" cy="264160"/>
          <wp:effectExtent l="0" t="0" r="0" b="2540"/>
          <wp:wrapNone/>
          <wp:docPr id="4"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2B1">
      <w:t xml:space="preserve"> </w:t>
    </w:r>
    <w:r>
      <w:t xml:space="preserve">Axians </w:t>
    </w:r>
    <w:proofErr w:type="spellStart"/>
    <w:r>
      <w:t>Infoma</w:t>
    </w:r>
    <w:proofErr w:type="spellEnd"/>
    <w:r>
      <w:t xml:space="preserve"> Presseinformation</w:t>
    </w:r>
  </w:p>
  <w:p w14:paraId="61C4FF9E" w14:textId="77777777" w:rsidR="003B20B5" w:rsidRDefault="003B20B5" w:rsidP="008828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E62B" w14:textId="77777777" w:rsidR="0076335B" w:rsidRPr="001E7050" w:rsidRDefault="005C32B1" w:rsidP="0076335B">
    <w:pPr>
      <w:pStyle w:val="Fuzeile"/>
      <w:jc w:val="right"/>
    </w:pPr>
    <w:r>
      <w:t xml:space="preserve">Axians </w:t>
    </w:r>
    <w:proofErr w:type="spellStart"/>
    <w:r>
      <w:t>Infoma</w:t>
    </w:r>
    <w:proofErr w:type="spellEnd"/>
    <w:r>
      <w:t xml:space="preserve"> Presseinformation</w:t>
    </w:r>
    <w:r w:rsidRPr="001E7050">
      <w:rPr>
        <w:noProof/>
        <w:lang w:eastAsia="de-DE"/>
      </w:rPr>
      <w:drawing>
        <wp:anchor distT="0" distB="0" distL="114300" distR="114300" simplePos="0" relativeHeight="251662336" behindDoc="0" locked="0" layoutInCell="1" allowOverlap="1" wp14:anchorId="4660FD72" wp14:editId="11E7D2C9">
          <wp:simplePos x="0" y="0"/>
          <wp:positionH relativeFrom="column">
            <wp:posOffset>-311150</wp:posOffset>
          </wp:positionH>
          <wp:positionV relativeFrom="paragraph">
            <wp:posOffset>256189</wp:posOffset>
          </wp:positionV>
          <wp:extent cx="1455420" cy="264160"/>
          <wp:effectExtent l="0" t="0" r="0" b="2540"/>
          <wp:wrapNone/>
          <wp:docPr id="9"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BEF57" w14:textId="77777777" w:rsidR="0076335B" w:rsidRDefault="0076335B" w:rsidP="008828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6pt;visibility:visible;mso-wrap-style:square" o:bullet="t">
        <v:imagedata r:id="rId1" o:title=""/>
      </v:shape>
    </w:pict>
  </w:numPicBullet>
  <w:numPicBullet w:numPicBulletId="1">
    <w:pict>
      <v:shape id="_x0000_i1026" type="#_x0000_t75" style="width:44.4pt;height:44.4pt;visibility:visible;mso-wrap-style:square" o:bullet="t">
        <v:imagedata r:id="rId2" o:title=""/>
      </v:shape>
    </w:pict>
  </w:numPicBullet>
  <w:numPicBullet w:numPicBulletId="2">
    <w:pict>
      <v:shape id="_x0000_i1027" type="#_x0000_t75" style="width:30pt;height:29.4pt;visibility:visible;mso-wrap-style:square" o:bullet="t">
        <v:imagedata r:id="rId3" o:title=""/>
      </v:shape>
    </w:pict>
  </w:numPicBullet>
  <w:numPicBullet w:numPicBulletId="3">
    <w:pict>
      <v:shape id="_x0000_i1028" type="#_x0000_t75" style="width:21pt;height:18.6pt;visibility:visible;mso-wrap-style:square" o:bullet="t">
        <v:imagedata r:id="rId4" o:title=""/>
      </v:shape>
    </w:pict>
  </w:numPicBullet>
  <w:numPicBullet w:numPicBulletId="4">
    <w:pict>
      <v:shape id="_x0000_i1029" type="#_x0000_t75" style="width:12pt;height:12.6pt;visibility:visible;mso-wrap-style:square" o:bullet="t">
        <v:imagedata r:id="rId5" o:title=""/>
      </v:shape>
    </w:pict>
  </w:numPicBullet>
  <w:numPicBullet w:numPicBulletId="5">
    <w:pict>
      <v:shape id="_x0000_i1030" type="#_x0000_t75" style="width:12pt;height:12.6pt;visibility:visible;mso-wrap-style:square" o:bullet="t">
        <v:imagedata r:id="rId6" o:title=""/>
      </v:shape>
    </w:pic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44C24FC2"/>
    <w:lvl w:ilvl="0" w:tplc="C8D414AC">
      <w:start w:val="1"/>
      <w:numFmt w:val="bullet"/>
      <w:pStyle w:val="Aufzhlungszeichen"/>
      <w:lvlText w:val=""/>
      <w:lvlJc w:val="left"/>
      <w:pPr>
        <w:ind w:left="360" w:hanging="360"/>
      </w:pPr>
      <w:rPr>
        <w:rFonts w:ascii="Symbol" w:hAnsi="Symbol" w:hint="default"/>
      </w:rPr>
    </w:lvl>
    <w:lvl w:ilvl="1" w:tplc="584E3D5C" w:tentative="1">
      <w:start w:val="1"/>
      <w:numFmt w:val="bullet"/>
      <w:lvlText w:val="o"/>
      <w:lvlJc w:val="left"/>
      <w:pPr>
        <w:ind w:left="1440" w:hanging="360"/>
      </w:pPr>
      <w:rPr>
        <w:rFonts w:ascii="Courier New" w:hAnsi="Courier New" w:hint="default"/>
      </w:rPr>
    </w:lvl>
    <w:lvl w:ilvl="2" w:tplc="4D66D374" w:tentative="1">
      <w:start w:val="1"/>
      <w:numFmt w:val="bullet"/>
      <w:lvlText w:val=""/>
      <w:lvlJc w:val="left"/>
      <w:pPr>
        <w:ind w:left="2160" w:hanging="360"/>
      </w:pPr>
      <w:rPr>
        <w:rFonts w:ascii="Wingdings" w:hAnsi="Wingdings" w:hint="default"/>
      </w:rPr>
    </w:lvl>
    <w:lvl w:ilvl="3" w:tplc="C46C16D0" w:tentative="1">
      <w:start w:val="1"/>
      <w:numFmt w:val="bullet"/>
      <w:lvlText w:val=""/>
      <w:lvlJc w:val="left"/>
      <w:pPr>
        <w:ind w:left="2880" w:hanging="360"/>
      </w:pPr>
      <w:rPr>
        <w:rFonts w:ascii="Symbol" w:hAnsi="Symbol" w:hint="default"/>
      </w:rPr>
    </w:lvl>
    <w:lvl w:ilvl="4" w:tplc="7C483340" w:tentative="1">
      <w:start w:val="1"/>
      <w:numFmt w:val="bullet"/>
      <w:lvlText w:val="o"/>
      <w:lvlJc w:val="left"/>
      <w:pPr>
        <w:ind w:left="3600" w:hanging="360"/>
      </w:pPr>
      <w:rPr>
        <w:rFonts w:ascii="Courier New" w:hAnsi="Courier New" w:hint="default"/>
      </w:rPr>
    </w:lvl>
    <w:lvl w:ilvl="5" w:tplc="90F0E192" w:tentative="1">
      <w:start w:val="1"/>
      <w:numFmt w:val="bullet"/>
      <w:lvlText w:val=""/>
      <w:lvlJc w:val="left"/>
      <w:pPr>
        <w:ind w:left="4320" w:hanging="360"/>
      </w:pPr>
      <w:rPr>
        <w:rFonts w:ascii="Wingdings" w:hAnsi="Wingdings" w:hint="default"/>
      </w:rPr>
    </w:lvl>
    <w:lvl w:ilvl="6" w:tplc="3EA47D08" w:tentative="1">
      <w:start w:val="1"/>
      <w:numFmt w:val="bullet"/>
      <w:lvlText w:val=""/>
      <w:lvlJc w:val="left"/>
      <w:pPr>
        <w:ind w:left="5040" w:hanging="360"/>
      </w:pPr>
      <w:rPr>
        <w:rFonts w:ascii="Symbol" w:hAnsi="Symbol" w:hint="default"/>
      </w:rPr>
    </w:lvl>
    <w:lvl w:ilvl="7" w:tplc="07AA87CC" w:tentative="1">
      <w:start w:val="1"/>
      <w:numFmt w:val="bullet"/>
      <w:lvlText w:val="o"/>
      <w:lvlJc w:val="left"/>
      <w:pPr>
        <w:ind w:left="5760" w:hanging="360"/>
      </w:pPr>
      <w:rPr>
        <w:rFonts w:ascii="Courier New" w:hAnsi="Courier New" w:hint="default"/>
      </w:rPr>
    </w:lvl>
    <w:lvl w:ilvl="8" w:tplc="3C68B626"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EB8277EE">
      <w:start w:val="1"/>
      <w:numFmt w:val="bullet"/>
      <w:lvlText w:val=""/>
      <w:lvlPicBulletId w:val="4"/>
      <w:lvlJc w:val="left"/>
      <w:pPr>
        <w:ind w:left="360" w:hanging="360"/>
      </w:pPr>
      <w:rPr>
        <w:rFonts w:ascii="Symbol" w:hAnsi="Symbol" w:hint="default"/>
      </w:rPr>
    </w:lvl>
    <w:lvl w:ilvl="1" w:tplc="4C6ACEB6" w:tentative="1">
      <w:start w:val="1"/>
      <w:numFmt w:val="bullet"/>
      <w:lvlText w:val="o"/>
      <w:lvlJc w:val="left"/>
      <w:pPr>
        <w:ind w:left="1440" w:hanging="360"/>
      </w:pPr>
      <w:rPr>
        <w:rFonts w:ascii="Courier New" w:hAnsi="Courier New" w:hint="default"/>
      </w:rPr>
    </w:lvl>
    <w:lvl w:ilvl="2" w:tplc="A8AA2A62" w:tentative="1">
      <w:start w:val="1"/>
      <w:numFmt w:val="bullet"/>
      <w:lvlText w:val=""/>
      <w:lvlJc w:val="left"/>
      <w:pPr>
        <w:ind w:left="2160" w:hanging="360"/>
      </w:pPr>
      <w:rPr>
        <w:rFonts w:ascii="Wingdings" w:hAnsi="Wingdings" w:hint="default"/>
      </w:rPr>
    </w:lvl>
    <w:lvl w:ilvl="3" w:tplc="4644095A" w:tentative="1">
      <w:start w:val="1"/>
      <w:numFmt w:val="bullet"/>
      <w:lvlText w:val=""/>
      <w:lvlJc w:val="left"/>
      <w:pPr>
        <w:ind w:left="2880" w:hanging="360"/>
      </w:pPr>
      <w:rPr>
        <w:rFonts w:ascii="Symbol" w:hAnsi="Symbol" w:hint="default"/>
      </w:rPr>
    </w:lvl>
    <w:lvl w:ilvl="4" w:tplc="24D67CD8" w:tentative="1">
      <w:start w:val="1"/>
      <w:numFmt w:val="bullet"/>
      <w:lvlText w:val="o"/>
      <w:lvlJc w:val="left"/>
      <w:pPr>
        <w:ind w:left="3600" w:hanging="360"/>
      </w:pPr>
      <w:rPr>
        <w:rFonts w:ascii="Courier New" w:hAnsi="Courier New" w:hint="default"/>
      </w:rPr>
    </w:lvl>
    <w:lvl w:ilvl="5" w:tplc="C77EE9BC" w:tentative="1">
      <w:start w:val="1"/>
      <w:numFmt w:val="bullet"/>
      <w:lvlText w:val=""/>
      <w:lvlJc w:val="left"/>
      <w:pPr>
        <w:ind w:left="4320" w:hanging="360"/>
      </w:pPr>
      <w:rPr>
        <w:rFonts w:ascii="Wingdings" w:hAnsi="Wingdings" w:hint="default"/>
      </w:rPr>
    </w:lvl>
    <w:lvl w:ilvl="6" w:tplc="745C8F58" w:tentative="1">
      <w:start w:val="1"/>
      <w:numFmt w:val="bullet"/>
      <w:lvlText w:val=""/>
      <w:lvlJc w:val="left"/>
      <w:pPr>
        <w:ind w:left="5040" w:hanging="360"/>
      </w:pPr>
      <w:rPr>
        <w:rFonts w:ascii="Symbol" w:hAnsi="Symbol" w:hint="default"/>
      </w:rPr>
    </w:lvl>
    <w:lvl w:ilvl="7" w:tplc="B7802E68" w:tentative="1">
      <w:start w:val="1"/>
      <w:numFmt w:val="bullet"/>
      <w:lvlText w:val="o"/>
      <w:lvlJc w:val="left"/>
      <w:pPr>
        <w:ind w:left="5760" w:hanging="360"/>
      </w:pPr>
      <w:rPr>
        <w:rFonts w:ascii="Courier New" w:hAnsi="Courier New" w:hint="default"/>
      </w:rPr>
    </w:lvl>
    <w:lvl w:ilvl="8" w:tplc="9D7AB78A"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31C23E80">
      <w:start w:val="1"/>
      <w:numFmt w:val="bullet"/>
      <w:lvlText w:val=""/>
      <w:lvlPicBulletId w:val="1"/>
      <w:lvlJc w:val="left"/>
      <w:pPr>
        <w:ind w:left="1637" w:hanging="360"/>
      </w:pPr>
      <w:rPr>
        <w:rFonts w:ascii="Symbol" w:hAnsi="Symbol" w:hint="default"/>
        <w:sz w:val="14"/>
      </w:rPr>
    </w:lvl>
    <w:lvl w:ilvl="1" w:tplc="2FB23C58" w:tentative="1">
      <w:start w:val="1"/>
      <w:numFmt w:val="bullet"/>
      <w:lvlText w:val="o"/>
      <w:lvlJc w:val="left"/>
      <w:pPr>
        <w:ind w:left="1440" w:hanging="360"/>
      </w:pPr>
      <w:rPr>
        <w:rFonts w:ascii="Courier New" w:hAnsi="Courier New" w:hint="default"/>
      </w:rPr>
    </w:lvl>
    <w:lvl w:ilvl="2" w:tplc="8458CCC8" w:tentative="1">
      <w:start w:val="1"/>
      <w:numFmt w:val="bullet"/>
      <w:lvlText w:val=""/>
      <w:lvlJc w:val="left"/>
      <w:pPr>
        <w:ind w:left="2160" w:hanging="360"/>
      </w:pPr>
      <w:rPr>
        <w:rFonts w:ascii="Wingdings" w:hAnsi="Wingdings" w:hint="default"/>
      </w:rPr>
    </w:lvl>
    <w:lvl w:ilvl="3" w:tplc="9D461054" w:tentative="1">
      <w:start w:val="1"/>
      <w:numFmt w:val="bullet"/>
      <w:lvlText w:val=""/>
      <w:lvlJc w:val="left"/>
      <w:pPr>
        <w:ind w:left="2880" w:hanging="360"/>
      </w:pPr>
      <w:rPr>
        <w:rFonts w:ascii="Symbol" w:hAnsi="Symbol" w:hint="default"/>
      </w:rPr>
    </w:lvl>
    <w:lvl w:ilvl="4" w:tplc="EA7E9D12" w:tentative="1">
      <w:start w:val="1"/>
      <w:numFmt w:val="bullet"/>
      <w:lvlText w:val="o"/>
      <w:lvlJc w:val="left"/>
      <w:pPr>
        <w:ind w:left="3600" w:hanging="360"/>
      </w:pPr>
      <w:rPr>
        <w:rFonts w:ascii="Courier New" w:hAnsi="Courier New" w:hint="default"/>
      </w:rPr>
    </w:lvl>
    <w:lvl w:ilvl="5" w:tplc="39C49538" w:tentative="1">
      <w:start w:val="1"/>
      <w:numFmt w:val="bullet"/>
      <w:lvlText w:val=""/>
      <w:lvlJc w:val="left"/>
      <w:pPr>
        <w:ind w:left="4320" w:hanging="360"/>
      </w:pPr>
      <w:rPr>
        <w:rFonts w:ascii="Wingdings" w:hAnsi="Wingdings" w:hint="default"/>
      </w:rPr>
    </w:lvl>
    <w:lvl w:ilvl="6" w:tplc="0B24B704" w:tentative="1">
      <w:start w:val="1"/>
      <w:numFmt w:val="bullet"/>
      <w:lvlText w:val=""/>
      <w:lvlJc w:val="left"/>
      <w:pPr>
        <w:ind w:left="5040" w:hanging="360"/>
      </w:pPr>
      <w:rPr>
        <w:rFonts w:ascii="Symbol" w:hAnsi="Symbol" w:hint="default"/>
      </w:rPr>
    </w:lvl>
    <w:lvl w:ilvl="7" w:tplc="B1082BAC" w:tentative="1">
      <w:start w:val="1"/>
      <w:numFmt w:val="bullet"/>
      <w:lvlText w:val="o"/>
      <w:lvlJc w:val="left"/>
      <w:pPr>
        <w:ind w:left="5760" w:hanging="360"/>
      </w:pPr>
      <w:rPr>
        <w:rFonts w:ascii="Courier New" w:hAnsi="Courier New" w:hint="default"/>
      </w:rPr>
    </w:lvl>
    <w:lvl w:ilvl="8" w:tplc="EED862C0"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44AAB322">
      <w:start w:val="1"/>
      <w:numFmt w:val="bullet"/>
      <w:lvlText w:val=""/>
      <w:lvlPicBulletId w:val="1"/>
      <w:lvlJc w:val="left"/>
      <w:pPr>
        <w:ind w:left="360" w:hanging="360"/>
      </w:pPr>
      <w:rPr>
        <w:rFonts w:ascii="Symbol" w:hAnsi="Symbol" w:hint="default"/>
        <w:sz w:val="14"/>
      </w:rPr>
    </w:lvl>
    <w:lvl w:ilvl="1" w:tplc="D50A98A0" w:tentative="1">
      <w:start w:val="1"/>
      <w:numFmt w:val="bullet"/>
      <w:lvlText w:val="o"/>
      <w:lvlJc w:val="left"/>
      <w:pPr>
        <w:ind w:left="163" w:hanging="360"/>
      </w:pPr>
      <w:rPr>
        <w:rFonts w:ascii="Courier New" w:hAnsi="Courier New" w:hint="default"/>
      </w:rPr>
    </w:lvl>
    <w:lvl w:ilvl="2" w:tplc="C526EBEC" w:tentative="1">
      <w:start w:val="1"/>
      <w:numFmt w:val="bullet"/>
      <w:lvlText w:val=""/>
      <w:lvlJc w:val="left"/>
      <w:pPr>
        <w:ind w:left="883" w:hanging="360"/>
      </w:pPr>
      <w:rPr>
        <w:rFonts w:ascii="Wingdings" w:hAnsi="Wingdings" w:hint="default"/>
      </w:rPr>
    </w:lvl>
    <w:lvl w:ilvl="3" w:tplc="68C25BEA" w:tentative="1">
      <w:start w:val="1"/>
      <w:numFmt w:val="bullet"/>
      <w:lvlText w:val=""/>
      <w:lvlJc w:val="left"/>
      <w:pPr>
        <w:ind w:left="1603" w:hanging="360"/>
      </w:pPr>
      <w:rPr>
        <w:rFonts w:ascii="Symbol" w:hAnsi="Symbol" w:hint="default"/>
      </w:rPr>
    </w:lvl>
    <w:lvl w:ilvl="4" w:tplc="A2726878" w:tentative="1">
      <w:start w:val="1"/>
      <w:numFmt w:val="bullet"/>
      <w:lvlText w:val="o"/>
      <w:lvlJc w:val="left"/>
      <w:pPr>
        <w:ind w:left="2323" w:hanging="360"/>
      </w:pPr>
      <w:rPr>
        <w:rFonts w:ascii="Courier New" w:hAnsi="Courier New" w:hint="default"/>
      </w:rPr>
    </w:lvl>
    <w:lvl w:ilvl="5" w:tplc="35A45634" w:tentative="1">
      <w:start w:val="1"/>
      <w:numFmt w:val="bullet"/>
      <w:lvlText w:val=""/>
      <w:lvlJc w:val="left"/>
      <w:pPr>
        <w:ind w:left="3043" w:hanging="360"/>
      </w:pPr>
      <w:rPr>
        <w:rFonts w:ascii="Wingdings" w:hAnsi="Wingdings" w:hint="default"/>
      </w:rPr>
    </w:lvl>
    <w:lvl w:ilvl="6" w:tplc="63924ED4" w:tentative="1">
      <w:start w:val="1"/>
      <w:numFmt w:val="bullet"/>
      <w:lvlText w:val=""/>
      <w:lvlJc w:val="left"/>
      <w:pPr>
        <w:ind w:left="3763" w:hanging="360"/>
      </w:pPr>
      <w:rPr>
        <w:rFonts w:ascii="Symbol" w:hAnsi="Symbol" w:hint="default"/>
      </w:rPr>
    </w:lvl>
    <w:lvl w:ilvl="7" w:tplc="97E477BA" w:tentative="1">
      <w:start w:val="1"/>
      <w:numFmt w:val="bullet"/>
      <w:lvlText w:val="o"/>
      <w:lvlJc w:val="left"/>
      <w:pPr>
        <w:ind w:left="4483" w:hanging="360"/>
      </w:pPr>
      <w:rPr>
        <w:rFonts w:ascii="Courier New" w:hAnsi="Courier New" w:hint="default"/>
      </w:rPr>
    </w:lvl>
    <w:lvl w:ilvl="8" w:tplc="A524C174"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E9528AD0">
      <w:start w:val="1"/>
      <w:numFmt w:val="bullet"/>
      <w:lvlText w:val=""/>
      <w:lvlPicBulletId w:val="0"/>
      <w:lvlJc w:val="left"/>
      <w:pPr>
        <w:ind w:left="720" w:hanging="360"/>
      </w:pPr>
      <w:rPr>
        <w:rFonts w:ascii="Symbol" w:hAnsi="Symbol" w:hint="default"/>
      </w:rPr>
    </w:lvl>
    <w:lvl w:ilvl="1" w:tplc="BABC30F4" w:tentative="1">
      <w:start w:val="1"/>
      <w:numFmt w:val="bullet"/>
      <w:lvlText w:val="o"/>
      <w:lvlJc w:val="left"/>
      <w:pPr>
        <w:ind w:left="1440" w:hanging="360"/>
      </w:pPr>
      <w:rPr>
        <w:rFonts w:ascii="Courier New" w:hAnsi="Courier New" w:hint="default"/>
      </w:rPr>
    </w:lvl>
    <w:lvl w:ilvl="2" w:tplc="805CB0C6" w:tentative="1">
      <w:start w:val="1"/>
      <w:numFmt w:val="bullet"/>
      <w:lvlText w:val=""/>
      <w:lvlJc w:val="left"/>
      <w:pPr>
        <w:ind w:left="2160" w:hanging="360"/>
      </w:pPr>
      <w:rPr>
        <w:rFonts w:ascii="Wingdings" w:hAnsi="Wingdings" w:hint="default"/>
      </w:rPr>
    </w:lvl>
    <w:lvl w:ilvl="3" w:tplc="41585456" w:tentative="1">
      <w:start w:val="1"/>
      <w:numFmt w:val="bullet"/>
      <w:lvlText w:val=""/>
      <w:lvlJc w:val="left"/>
      <w:pPr>
        <w:ind w:left="2880" w:hanging="360"/>
      </w:pPr>
      <w:rPr>
        <w:rFonts w:ascii="Symbol" w:hAnsi="Symbol" w:hint="default"/>
      </w:rPr>
    </w:lvl>
    <w:lvl w:ilvl="4" w:tplc="C7CC7188" w:tentative="1">
      <w:start w:val="1"/>
      <w:numFmt w:val="bullet"/>
      <w:lvlText w:val="o"/>
      <w:lvlJc w:val="left"/>
      <w:pPr>
        <w:ind w:left="3600" w:hanging="360"/>
      </w:pPr>
      <w:rPr>
        <w:rFonts w:ascii="Courier New" w:hAnsi="Courier New" w:hint="default"/>
      </w:rPr>
    </w:lvl>
    <w:lvl w:ilvl="5" w:tplc="EC0ACCCE" w:tentative="1">
      <w:start w:val="1"/>
      <w:numFmt w:val="bullet"/>
      <w:lvlText w:val=""/>
      <w:lvlJc w:val="left"/>
      <w:pPr>
        <w:ind w:left="4320" w:hanging="360"/>
      </w:pPr>
      <w:rPr>
        <w:rFonts w:ascii="Wingdings" w:hAnsi="Wingdings" w:hint="default"/>
      </w:rPr>
    </w:lvl>
    <w:lvl w:ilvl="6" w:tplc="ABC2A4C2" w:tentative="1">
      <w:start w:val="1"/>
      <w:numFmt w:val="bullet"/>
      <w:lvlText w:val=""/>
      <w:lvlJc w:val="left"/>
      <w:pPr>
        <w:ind w:left="5040" w:hanging="360"/>
      </w:pPr>
      <w:rPr>
        <w:rFonts w:ascii="Symbol" w:hAnsi="Symbol" w:hint="default"/>
      </w:rPr>
    </w:lvl>
    <w:lvl w:ilvl="7" w:tplc="1EE0D212" w:tentative="1">
      <w:start w:val="1"/>
      <w:numFmt w:val="bullet"/>
      <w:lvlText w:val="o"/>
      <w:lvlJc w:val="left"/>
      <w:pPr>
        <w:ind w:left="5760" w:hanging="360"/>
      </w:pPr>
      <w:rPr>
        <w:rFonts w:ascii="Courier New" w:hAnsi="Courier New" w:hint="default"/>
      </w:rPr>
    </w:lvl>
    <w:lvl w:ilvl="8" w:tplc="B860DDB4"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74BCB1A8">
      <w:start w:val="1"/>
      <w:numFmt w:val="decimal"/>
      <w:lvlText w:val="%1."/>
      <w:lvlJc w:val="left"/>
      <w:pPr>
        <w:ind w:left="294" w:hanging="360"/>
      </w:pPr>
    </w:lvl>
    <w:lvl w:ilvl="1" w:tplc="050842FA" w:tentative="1">
      <w:start w:val="1"/>
      <w:numFmt w:val="lowerLetter"/>
      <w:lvlText w:val="%2."/>
      <w:lvlJc w:val="left"/>
      <w:pPr>
        <w:ind w:left="1014" w:hanging="360"/>
      </w:pPr>
    </w:lvl>
    <w:lvl w:ilvl="2" w:tplc="EB92F2DE" w:tentative="1">
      <w:start w:val="1"/>
      <w:numFmt w:val="lowerRoman"/>
      <w:lvlText w:val="%3."/>
      <w:lvlJc w:val="right"/>
      <w:pPr>
        <w:ind w:left="1734" w:hanging="180"/>
      </w:pPr>
    </w:lvl>
    <w:lvl w:ilvl="3" w:tplc="C0E23F9A" w:tentative="1">
      <w:start w:val="1"/>
      <w:numFmt w:val="decimal"/>
      <w:lvlText w:val="%4."/>
      <w:lvlJc w:val="left"/>
      <w:pPr>
        <w:ind w:left="2454" w:hanging="360"/>
      </w:pPr>
    </w:lvl>
    <w:lvl w:ilvl="4" w:tplc="7C66B6E4" w:tentative="1">
      <w:start w:val="1"/>
      <w:numFmt w:val="lowerLetter"/>
      <w:lvlText w:val="%5."/>
      <w:lvlJc w:val="left"/>
      <w:pPr>
        <w:ind w:left="3174" w:hanging="360"/>
      </w:pPr>
    </w:lvl>
    <w:lvl w:ilvl="5" w:tplc="E4285294" w:tentative="1">
      <w:start w:val="1"/>
      <w:numFmt w:val="lowerRoman"/>
      <w:lvlText w:val="%6."/>
      <w:lvlJc w:val="right"/>
      <w:pPr>
        <w:ind w:left="3894" w:hanging="180"/>
      </w:pPr>
    </w:lvl>
    <w:lvl w:ilvl="6" w:tplc="5C22E2DA" w:tentative="1">
      <w:start w:val="1"/>
      <w:numFmt w:val="decimal"/>
      <w:lvlText w:val="%7."/>
      <w:lvlJc w:val="left"/>
      <w:pPr>
        <w:ind w:left="4614" w:hanging="360"/>
      </w:pPr>
    </w:lvl>
    <w:lvl w:ilvl="7" w:tplc="639CC8CC" w:tentative="1">
      <w:start w:val="1"/>
      <w:numFmt w:val="lowerLetter"/>
      <w:lvlText w:val="%8."/>
      <w:lvlJc w:val="left"/>
      <w:pPr>
        <w:ind w:left="5334" w:hanging="360"/>
      </w:pPr>
    </w:lvl>
    <w:lvl w:ilvl="8" w:tplc="E6CCB9FA"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70FA9DE8">
      <w:start w:val="1"/>
      <w:numFmt w:val="bullet"/>
      <w:lvlText w:val=""/>
      <w:lvlPicBulletId w:val="4"/>
      <w:lvlJc w:val="left"/>
      <w:pPr>
        <w:ind w:left="360" w:hanging="360"/>
      </w:pPr>
      <w:rPr>
        <w:rFonts w:ascii="Symbol" w:hAnsi="Symbol" w:hint="default"/>
      </w:rPr>
    </w:lvl>
    <w:lvl w:ilvl="1" w:tplc="3C144EBA" w:tentative="1">
      <w:start w:val="1"/>
      <w:numFmt w:val="bullet"/>
      <w:lvlText w:val="o"/>
      <w:lvlJc w:val="left"/>
      <w:pPr>
        <w:ind w:left="1440" w:hanging="360"/>
      </w:pPr>
      <w:rPr>
        <w:rFonts w:ascii="Courier New" w:hAnsi="Courier New" w:hint="default"/>
      </w:rPr>
    </w:lvl>
    <w:lvl w:ilvl="2" w:tplc="8E282CF0" w:tentative="1">
      <w:start w:val="1"/>
      <w:numFmt w:val="bullet"/>
      <w:lvlText w:val=""/>
      <w:lvlJc w:val="left"/>
      <w:pPr>
        <w:ind w:left="2160" w:hanging="360"/>
      </w:pPr>
      <w:rPr>
        <w:rFonts w:ascii="Wingdings" w:hAnsi="Wingdings" w:hint="default"/>
      </w:rPr>
    </w:lvl>
    <w:lvl w:ilvl="3" w:tplc="6186DFE6" w:tentative="1">
      <w:start w:val="1"/>
      <w:numFmt w:val="bullet"/>
      <w:lvlText w:val=""/>
      <w:lvlJc w:val="left"/>
      <w:pPr>
        <w:ind w:left="2880" w:hanging="360"/>
      </w:pPr>
      <w:rPr>
        <w:rFonts w:ascii="Symbol" w:hAnsi="Symbol" w:hint="default"/>
      </w:rPr>
    </w:lvl>
    <w:lvl w:ilvl="4" w:tplc="26E68B22" w:tentative="1">
      <w:start w:val="1"/>
      <w:numFmt w:val="bullet"/>
      <w:lvlText w:val="o"/>
      <w:lvlJc w:val="left"/>
      <w:pPr>
        <w:ind w:left="3600" w:hanging="360"/>
      </w:pPr>
      <w:rPr>
        <w:rFonts w:ascii="Courier New" w:hAnsi="Courier New" w:hint="default"/>
      </w:rPr>
    </w:lvl>
    <w:lvl w:ilvl="5" w:tplc="03320184" w:tentative="1">
      <w:start w:val="1"/>
      <w:numFmt w:val="bullet"/>
      <w:lvlText w:val=""/>
      <w:lvlJc w:val="left"/>
      <w:pPr>
        <w:ind w:left="4320" w:hanging="360"/>
      </w:pPr>
      <w:rPr>
        <w:rFonts w:ascii="Wingdings" w:hAnsi="Wingdings" w:hint="default"/>
      </w:rPr>
    </w:lvl>
    <w:lvl w:ilvl="6" w:tplc="79680384" w:tentative="1">
      <w:start w:val="1"/>
      <w:numFmt w:val="bullet"/>
      <w:lvlText w:val=""/>
      <w:lvlJc w:val="left"/>
      <w:pPr>
        <w:ind w:left="5040" w:hanging="360"/>
      </w:pPr>
      <w:rPr>
        <w:rFonts w:ascii="Symbol" w:hAnsi="Symbol" w:hint="default"/>
      </w:rPr>
    </w:lvl>
    <w:lvl w:ilvl="7" w:tplc="3EA246F0" w:tentative="1">
      <w:start w:val="1"/>
      <w:numFmt w:val="bullet"/>
      <w:lvlText w:val="o"/>
      <w:lvlJc w:val="left"/>
      <w:pPr>
        <w:ind w:left="5760" w:hanging="360"/>
      </w:pPr>
      <w:rPr>
        <w:rFonts w:ascii="Courier New" w:hAnsi="Courier New" w:hint="default"/>
      </w:rPr>
    </w:lvl>
    <w:lvl w:ilvl="8" w:tplc="DB72628C"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E0F25374">
      <w:start w:val="1"/>
      <w:numFmt w:val="bullet"/>
      <w:lvlText w:val=""/>
      <w:lvlPicBulletId w:val="2"/>
      <w:lvlJc w:val="left"/>
      <w:pPr>
        <w:ind w:left="360" w:hanging="360"/>
      </w:pPr>
      <w:rPr>
        <w:rFonts w:ascii="Symbol" w:hAnsi="Symbol" w:hint="default"/>
      </w:rPr>
    </w:lvl>
    <w:lvl w:ilvl="1" w:tplc="DEC25A90" w:tentative="1">
      <w:start w:val="1"/>
      <w:numFmt w:val="bullet"/>
      <w:lvlText w:val="o"/>
      <w:lvlJc w:val="left"/>
      <w:pPr>
        <w:ind w:left="1440" w:hanging="360"/>
      </w:pPr>
      <w:rPr>
        <w:rFonts w:ascii="Courier New" w:hAnsi="Courier New" w:hint="default"/>
      </w:rPr>
    </w:lvl>
    <w:lvl w:ilvl="2" w:tplc="CA8CF4A6" w:tentative="1">
      <w:start w:val="1"/>
      <w:numFmt w:val="bullet"/>
      <w:lvlText w:val=""/>
      <w:lvlJc w:val="left"/>
      <w:pPr>
        <w:ind w:left="2160" w:hanging="360"/>
      </w:pPr>
      <w:rPr>
        <w:rFonts w:ascii="Wingdings" w:hAnsi="Wingdings" w:hint="default"/>
      </w:rPr>
    </w:lvl>
    <w:lvl w:ilvl="3" w:tplc="3F98FEB6" w:tentative="1">
      <w:start w:val="1"/>
      <w:numFmt w:val="bullet"/>
      <w:lvlText w:val=""/>
      <w:lvlJc w:val="left"/>
      <w:pPr>
        <w:ind w:left="2880" w:hanging="360"/>
      </w:pPr>
      <w:rPr>
        <w:rFonts w:ascii="Symbol" w:hAnsi="Symbol" w:hint="default"/>
      </w:rPr>
    </w:lvl>
    <w:lvl w:ilvl="4" w:tplc="54D83A88" w:tentative="1">
      <w:start w:val="1"/>
      <w:numFmt w:val="bullet"/>
      <w:lvlText w:val="o"/>
      <w:lvlJc w:val="left"/>
      <w:pPr>
        <w:ind w:left="3600" w:hanging="360"/>
      </w:pPr>
      <w:rPr>
        <w:rFonts w:ascii="Courier New" w:hAnsi="Courier New" w:hint="default"/>
      </w:rPr>
    </w:lvl>
    <w:lvl w:ilvl="5" w:tplc="BC34B000" w:tentative="1">
      <w:start w:val="1"/>
      <w:numFmt w:val="bullet"/>
      <w:lvlText w:val=""/>
      <w:lvlJc w:val="left"/>
      <w:pPr>
        <w:ind w:left="4320" w:hanging="360"/>
      </w:pPr>
      <w:rPr>
        <w:rFonts w:ascii="Wingdings" w:hAnsi="Wingdings" w:hint="default"/>
      </w:rPr>
    </w:lvl>
    <w:lvl w:ilvl="6" w:tplc="5C186996" w:tentative="1">
      <w:start w:val="1"/>
      <w:numFmt w:val="bullet"/>
      <w:lvlText w:val=""/>
      <w:lvlJc w:val="left"/>
      <w:pPr>
        <w:ind w:left="5040" w:hanging="360"/>
      </w:pPr>
      <w:rPr>
        <w:rFonts w:ascii="Symbol" w:hAnsi="Symbol" w:hint="default"/>
      </w:rPr>
    </w:lvl>
    <w:lvl w:ilvl="7" w:tplc="0242EB18" w:tentative="1">
      <w:start w:val="1"/>
      <w:numFmt w:val="bullet"/>
      <w:lvlText w:val="o"/>
      <w:lvlJc w:val="left"/>
      <w:pPr>
        <w:ind w:left="5760" w:hanging="360"/>
      </w:pPr>
      <w:rPr>
        <w:rFonts w:ascii="Courier New" w:hAnsi="Courier New" w:hint="default"/>
      </w:rPr>
    </w:lvl>
    <w:lvl w:ilvl="8" w:tplc="B09A9164"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6E0ACF76">
      <w:start w:val="1"/>
      <w:numFmt w:val="bullet"/>
      <w:lvlText w:val=""/>
      <w:lvlPicBulletId w:val="1"/>
      <w:lvlJc w:val="left"/>
      <w:pPr>
        <w:ind w:left="1637" w:hanging="360"/>
      </w:pPr>
      <w:rPr>
        <w:rFonts w:ascii="Symbol" w:hAnsi="Symbol" w:hint="default"/>
        <w:sz w:val="14"/>
      </w:rPr>
    </w:lvl>
    <w:lvl w:ilvl="1" w:tplc="6F7C515C" w:tentative="1">
      <w:start w:val="1"/>
      <w:numFmt w:val="bullet"/>
      <w:lvlText w:val="o"/>
      <w:lvlJc w:val="left"/>
      <w:pPr>
        <w:ind w:left="1440" w:hanging="360"/>
      </w:pPr>
      <w:rPr>
        <w:rFonts w:ascii="Courier New" w:hAnsi="Courier New" w:hint="default"/>
      </w:rPr>
    </w:lvl>
    <w:lvl w:ilvl="2" w:tplc="91D4D802" w:tentative="1">
      <w:start w:val="1"/>
      <w:numFmt w:val="bullet"/>
      <w:lvlText w:val=""/>
      <w:lvlJc w:val="left"/>
      <w:pPr>
        <w:ind w:left="2160" w:hanging="360"/>
      </w:pPr>
      <w:rPr>
        <w:rFonts w:ascii="Wingdings" w:hAnsi="Wingdings" w:hint="default"/>
      </w:rPr>
    </w:lvl>
    <w:lvl w:ilvl="3" w:tplc="5D3E73A2" w:tentative="1">
      <w:start w:val="1"/>
      <w:numFmt w:val="bullet"/>
      <w:lvlText w:val=""/>
      <w:lvlJc w:val="left"/>
      <w:pPr>
        <w:ind w:left="2880" w:hanging="360"/>
      </w:pPr>
      <w:rPr>
        <w:rFonts w:ascii="Symbol" w:hAnsi="Symbol" w:hint="default"/>
      </w:rPr>
    </w:lvl>
    <w:lvl w:ilvl="4" w:tplc="B1AE06E8" w:tentative="1">
      <w:start w:val="1"/>
      <w:numFmt w:val="bullet"/>
      <w:lvlText w:val="o"/>
      <w:lvlJc w:val="left"/>
      <w:pPr>
        <w:ind w:left="3600" w:hanging="360"/>
      </w:pPr>
      <w:rPr>
        <w:rFonts w:ascii="Courier New" w:hAnsi="Courier New" w:hint="default"/>
      </w:rPr>
    </w:lvl>
    <w:lvl w:ilvl="5" w:tplc="301C3012" w:tentative="1">
      <w:start w:val="1"/>
      <w:numFmt w:val="bullet"/>
      <w:lvlText w:val=""/>
      <w:lvlJc w:val="left"/>
      <w:pPr>
        <w:ind w:left="4320" w:hanging="360"/>
      </w:pPr>
      <w:rPr>
        <w:rFonts w:ascii="Wingdings" w:hAnsi="Wingdings" w:hint="default"/>
      </w:rPr>
    </w:lvl>
    <w:lvl w:ilvl="6" w:tplc="A59C060C" w:tentative="1">
      <w:start w:val="1"/>
      <w:numFmt w:val="bullet"/>
      <w:lvlText w:val=""/>
      <w:lvlJc w:val="left"/>
      <w:pPr>
        <w:ind w:left="5040" w:hanging="360"/>
      </w:pPr>
      <w:rPr>
        <w:rFonts w:ascii="Symbol" w:hAnsi="Symbol" w:hint="default"/>
      </w:rPr>
    </w:lvl>
    <w:lvl w:ilvl="7" w:tplc="4E7C681E" w:tentative="1">
      <w:start w:val="1"/>
      <w:numFmt w:val="bullet"/>
      <w:lvlText w:val="o"/>
      <w:lvlJc w:val="left"/>
      <w:pPr>
        <w:ind w:left="5760" w:hanging="360"/>
      </w:pPr>
      <w:rPr>
        <w:rFonts w:ascii="Courier New" w:hAnsi="Courier New" w:hint="default"/>
      </w:rPr>
    </w:lvl>
    <w:lvl w:ilvl="8" w:tplc="C16013CE"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A96E8EC8">
      <w:start w:val="1"/>
      <w:numFmt w:val="bullet"/>
      <w:lvlText w:val=""/>
      <w:lvlPicBulletId w:val="1"/>
      <w:lvlJc w:val="left"/>
      <w:pPr>
        <w:ind w:left="360" w:hanging="360"/>
      </w:pPr>
      <w:rPr>
        <w:rFonts w:ascii="Symbol" w:hAnsi="Symbol" w:hint="default"/>
      </w:rPr>
    </w:lvl>
    <w:lvl w:ilvl="1" w:tplc="F2CE6C3C" w:tentative="1">
      <w:start w:val="1"/>
      <w:numFmt w:val="bullet"/>
      <w:lvlText w:val="o"/>
      <w:lvlJc w:val="left"/>
      <w:pPr>
        <w:ind w:left="1440" w:hanging="360"/>
      </w:pPr>
      <w:rPr>
        <w:rFonts w:ascii="Courier New" w:hAnsi="Courier New" w:hint="default"/>
      </w:rPr>
    </w:lvl>
    <w:lvl w:ilvl="2" w:tplc="AA68F72A" w:tentative="1">
      <w:start w:val="1"/>
      <w:numFmt w:val="bullet"/>
      <w:lvlText w:val=""/>
      <w:lvlJc w:val="left"/>
      <w:pPr>
        <w:ind w:left="2160" w:hanging="360"/>
      </w:pPr>
      <w:rPr>
        <w:rFonts w:ascii="Wingdings" w:hAnsi="Wingdings" w:hint="default"/>
      </w:rPr>
    </w:lvl>
    <w:lvl w:ilvl="3" w:tplc="B09E3BCE" w:tentative="1">
      <w:start w:val="1"/>
      <w:numFmt w:val="bullet"/>
      <w:lvlText w:val=""/>
      <w:lvlJc w:val="left"/>
      <w:pPr>
        <w:ind w:left="2880" w:hanging="360"/>
      </w:pPr>
      <w:rPr>
        <w:rFonts w:ascii="Symbol" w:hAnsi="Symbol" w:hint="default"/>
      </w:rPr>
    </w:lvl>
    <w:lvl w:ilvl="4" w:tplc="BBF8A2BA" w:tentative="1">
      <w:start w:val="1"/>
      <w:numFmt w:val="bullet"/>
      <w:lvlText w:val="o"/>
      <w:lvlJc w:val="left"/>
      <w:pPr>
        <w:ind w:left="3600" w:hanging="360"/>
      </w:pPr>
      <w:rPr>
        <w:rFonts w:ascii="Courier New" w:hAnsi="Courier New" w:hint="default"/>
      </w:rPr>
    </w:lvl>
    <w:lvl w:ilvl="5" w:tplc="3DF2DD52" w:tentative="1">
      <w:start w:val="1"/>
      <w:numFmt w:val="bullet"/>
      <w:lvlText w:val=""/>
      <w:lvlJc w:val="left"/>
      <w:pPr>
        <w:ind w:left="4320" w:hanging="360"/>
      </w:pPr>
      <w:rPr>
        <w:rFonts w:ascii="Wingdings" w:hAnsi="Wingdings" w:hint="default"/>
      </w:rPr>
    </w:lvl>
    <w:lvl w:ilvl="6" w:tplc="368638D6" w:tentative="1">
      <w:start w:val="1"/>
      <w:numFmt w:val="bullet"/>
      <w:lvlText w:val=""/>
      <w:lvlJc w:val="left"/>
      <w:pPr>
        <w:ind w:left="5040" w:hanging="360"/>
      </w:pPr>
      <w:rPr>
        <w:rFonts w:ascii="Symbol" w:hAnsi="Symbol" w:hint="default"/>
      </w:rPr>
    </w:lvl>
    <w:lvl w:ilvl="7" w:tplc="C9AC4676" w:tentative="1">
      <w:start w:val="1"/>
      <w:numFmt w:val="bullet"/>
      <w:lvlText w:val="o"/>
      <w:lvlJc w:val="left"/>
      <w:pPr>
        <w:ind w:left="5760" w:hanging="360"/>
      </w:pPr>
      <w:rPr>
        <w:rFonts w:ascii="Courier New" w:hAnsi="Courier New" w:hint="default"/>
      </w:rPr>
    </w:lvl>
    <w:lvl w:ilvl="8" w:tplc="AFC0FA52"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D5468B8A">
      <w:start w:val="1"/>
      <w:numFmt w:val="decimal"/>
      <w:pStyle w:val="NummerierungStandard"/>
      <w:lvlText w:val="%1."/>
      <w:lvlJc w:val="left"/>
      <w:pPr>
        <w:ind w:left="720" w:hanging="360"/>
      </w:pPr>
    </w:lvl>
    <w:lvl w:ilvl="1" w:tplc="AF140746" w:tentative="1">
      <w:start w:val="1"/>
      <w:numFmt w:val="lowerLetter"/>
      <w:lvlText w:val="%2."/>
      <w:lvlJc w:val="left"/>
      <w:pPr>
        <w:ind w:left="1440" w:hanging="360"/>
      </w:pPr>
    </w:lvl>
    <w:lvl w:ilvl="2" w:tplc="8084D75C" w:tentative="1">
      <w:start w:val="1"/>
      <w:numFmt w:val="lowerRoman"/>
      <w:lvlText w:val="%3."/>
      <w:lvlJc w:val="right"/>
      <w:pPr>
        <w:ind w:left="2160" w:hanging="180"/>
      </w:pPr>
    </w:lvl>
    <w:lvl w:ilvl="3" w:tplc="784C8A00" w:tentative="1">
      <w:start w:val="1"/>
      <w:numFmt w:val="decimal"/>
      <w:lvlText w:val="%4."/>
      <w:lvlJc w:val="left"/>
      <w:pPr>
        <w:ind w:left="2880" w:hanging="360"/>
      </w:pPr>
    </w:lvl>
    <w:lvl w:ilvl="4" w:tplc="8878EA5E" w:tentative="1">
      <w:start w:val="1"/>
      <w:numFmt w:val="lowerLetter"/>
      <w:lvlText w:val="%5."/>
      <w:lvlJc w:val="left"/>
      <w:pPr>
        <w:ind w:left="3600" w:hanging="360"/>
      </w:pPr>
    </w:lvl>
    <w:lvl w:ilvl="5" w:tplc="D742B3E4" w:tentative="1">
      <w:start w:val="1"/>
      <w:numFmt w:val="lowerRoman"/>
      <w:lvlText w:val="%6."/>
      <w:lvlJc w:val="right"/>
      <w:pPr>
        <w:ind w:left="4320" w:hanging="180"/>
      </w:pPr>
    </w:lvl>
    <w:lvl w:ilvl="6" w:tplc="CFE400C0" w:tentative="1">
      <w:start w:val="1"/>
      <w:numFmt w:val="decimal"/>
      <w:lvlText w:val="%7."/>
      <w:lvlJc w:val="left"/>
      <w:pPr>
        <w:ind w:left="5040" w:hanging="360"/>
      </w:pPr>
    </w:lvl>
    <w:lvl w:ilvl="7" w:tplc="16562AC6" w:tentative="1">
      <w:start w:val="1"/>
      <w:numFmt w:val="lowerLetter"/>
      <w:lvlText w:val="%8."/>
      <w:lvlJc w:val="left"/>
      <w:pPr>
        <w:ind w:left="5760" w:hanging="360"/>
      </w:pPr>
    </w:lvl>
    <w:lvl w:ilvl="8" w:tplc="6186DCF4" w:tentative="1">
      <w:start w:val="1"/>
      <w:numFmt w:val="lowerRoman"/>
      <w:lvlText w:val="%9."/>
      <w:lvlJc w:val="right"/>
      <w:pPr>
        <w:ind w:left="6480" w:hanging="180"/>
      </w:pPr>
    </w:lvl>
  </w:abstractNum>
  <w:num w:numId="1" w16cid:durableId="1615626183">
    <w:abstractNumId w:val="0"/>
  </w:num>
  <w:num w:numId="2" w16cid:durableId="549921099">
    <w:abstractNumId w:val="10"/>
  </w:num>
  <w:num w:numId="3" w16cid:durableId="744031412">
    <w:abstractNumId w:val="6"/>
  </w:num>
  <w:num w:numId="4" w16cid:durableId="733502260">
    <w:abstractNumId w:val="16"/>
  </w:num>
  <w:num w:numId="5" w16cid:durableId="504905705">
    <w:abstractNumId w:val="11"/>
  </w:num>
  <w:num w:numId="6" w16cid:durableId="321351110">
    <w:abstractNumId w:val="5"/>
  </w:num>
  <w:num w:numId="7" w16cid:durableId="1388148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7543653">
    <w:abstractNumId w:val="16"/>
  </w:num>
  <w:num w:numId="9" w16cid:durableId="20355700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6505047">
    <w:abstractNumId w:val="16"/>
  </w:num>
  <w:num w:numId="11" w16cid:durableId="1729594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5189061">
    <w:abstractNumId w:val="5"/>
  </w:num>
  <w:num w:numId="13" w16cid:durableId="15898489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51710154">
    <w:abstractNumId w:val="16"/>
  </w:num>
  <w:num w:numId="15" w16cid:durableId="20567341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4849815">
    <w:abstractNumId w:val="5"/>
  </w:num>
  <w:num w:numId="17" w16cid:durableId="214589898">
    <w:abstractNumId w:val="13"/>
  </w:num>
  <w:num w:numId="18" w16cid:durableId="848522161">
    <w:abstractNumId w:val="13"/>
  </w:num>
  <w:num w:numId="19" w16cid:durableId="1232305588">
    <w:abstractNumId w:val="13"/>
  </w:num>
  <w:num w:numId="20" w16cid:durableId="894701556">
    <w:abstractNumId w:val="21"/>
  </w:num>
  <w:num w:numId="21" w16cid:durableId="933899190">
    <w:abstractNumId w:val="12"/>
  </w:num>
  <w:num w:numId="22" w16cid:durableId="282427122">
    <w:abstractNumId w:val="15"/>
  </w:num>
  <w:num w:numId="23" w16cid:durableId="1515606096">
    <w:abstractNumId w:val="19"/>
  </w:num>
  <w:num w:numId="24" w16cid:durableId="760954105">
    <w:abstractNumId w:val="9"/>
  </w:num>
  <w:num w:numId="25" w16cid:durableId="1958101991">
    <w:abstractNumId w:val="3"/>
  </w:num>
  <w:num w:numId="26" w16cid:durableId="769395110">
    <w:abstractNumId w:val="1"/>
  </w:num>
  <w:num w:numId="27" w16cid:durableId="1745642022">
    <w:abstractNumId w:val="20"/>
  </w:num>
  <w:num w:numId="28" w16cid:durableId="1445886982">
    <w:abstractNumId w:val="8"/>
  </w:num>
  <w:num w:numId="29" w16cid:durableId="497772286">
    <w:abstractNumId w:val="18"/>
  </w:num>
  <w:num w:numId="30" w16cid:durableId="449278959">
    <w:abstractNumId w:val="14"/>
  </w:num>
  <w:num w:numId="31" w16cid:durableId="312832444">
    <w:abstractNumId w:val="4"/>
  </w:num>
  <w:num w:numId="32" w16cid:durableId="2081901867">
    <w:abstractNumId w:val="22"/>
  </w:num>
  <w:num w:numId="33" w16cid:durableId="856580809">
    <w:abstractNumId w:val="17"/>
  </w:num>
  <w:num w:numId="34" w16cid:durableId="877399543">
    <w:abstractNumId w:val="7"/>
  </w:num>
  <w:num w:numId="35" w16cid:durableId="1834490761">
    <w:abstractNumId w:val="2"/>
  </w:num>
  <w:num w:numId="36" w16cid:durableId="17760496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C6"/>
    <w:rsid w:val="000133A9"/>
    <w:rsid w:val="0001422D"/>
    <w:rsid w:val="00017763"/>
    <w:rsid w:val="00023BFD"/>
    <w:rsid w:val="000247CA"/>
    <w:rsid w:val="000503C9"/>
    <w:rsid w:val="00054799"/>
    <w:rsid w:val="000573BC"/>
    <w:rsid w:val="000602FE"/>
    <w:rsid w:val="000648E4"/>
    <w:rsid w:val="00065E18"/>
    <w:rsid w:val="00066043"/>
    <w:rsid w:val="00067462"/>
    <w:rsid w:val="00087A06"/>
    <w:rsid w:val="00087AE5"/>
    <w:rsid w:val="00097B41"/>
    <w:rsid w:val="000A5421"/>
    <w:rsid w:val="000A5F67"/>
    <w:rsid w:val="000B2313"/>
    <w:rsid w:val="000C733E"/>
    <w:rsid w:val="000E1D39"/>
    <w:rsid w:val="000E565B"/>
    <w:rsid w:val="000F24CC"/>
    <w:rsid w:val="00111B5C"/>
    <w:rsid w:val="0011207B"/>
    <w:rsid w:val="00115C33"/>
    <w:rsid w:val="00121C57"/>
    <w:rsid w:val="00147582"/>
    <w:rsid w:val="00156146"/>
    <w:rsid w:val="0016064D"/>
    <w:rsid w:val="001655EA"/>
    <w:rsid w:val="0019150D"/>
    <w:rsid w:val="001C1A66"/>
    <w:rsid w:val="001C5CD6"/>
    <w:rsid w:val="001D226D"/>
    <w:rsid w:val="001D35F4"/>
    <w:rsid w:val="001E7050"/>
    <w:rsid w:val="001F00C1"/>
    <w:rsid w:val="002039CA"/>
    <w:rsid w:val="00213CC5"/>
    <w:rsid w:val="002177F2"/>
    <w:rsid w:val="002205CE"/>
    <w:rsid w:val="002245A0"/>
    <w:rsid w:val="00225EB1"/>
    <w:rsid w:val="00240430"/>
    <w:rsid w:val="00257C16"/>
    <w:rsid w:val="002624B6"/>
    <w:rsid w:val="002914BF"/>
    <w:rsid w:val="00293CA8"/>
    <w:rsid w:val="00294E53"/>
    <w:rsid w:val="002B1273"/>
    <w:rsid w:val="002B33A5"/>
    <w:rsid w:val="002B4245"/>
    <w:rsid w:val="002E6758"/>
    <w:rsid w:val="002F5B29"/>
    <w:rsid w:val="003052A4"/>
    <w:rsid w:val="00313886"/>
    <w:rsid w:val="003138F5"/>
    <w:rsid w:val="00316625"/>
    <w:rsid w:val="00323AF4"/>
    <w:rsid w:val="00325A52"/>
    <w:rsid w:val="00335B71"/>
    <w:rsid w:val="00340172"/>
    <w:rsid w:val="0034129D"/>
    <w:rsid w:val="00342337"/>
    <w:rsid w:val="003575E1"/>
    <w:rsid w:val="00365AD3"/>
    <w:rsid w:val="00367655"/>
    <w:rsid w:val="0038095F"/>
    <w:rsid w:val="003969B4"/>
    <w:rsid w:val="00397B20"/>
    <w:rsid w:val="003B20B5"/>
    <w:rsid w:val="003B4450"/>
    <w:rsid w:val="003B55EE"/>
    <w:rsid w:val="003C066D"/>
    <w:rsid w:val="003C45AB"/>
    <w:rsid w:val="003D1B34"/>
    <w:rsid w:val="003D382F"/>
    <w:rsid w:val="003D721E"/>
    <w:rsid w:val="003E2069"/>
    <w:rsid w:val="00402054"/>
    <w:rsid w:val="00411D92"/>
    <w:rsid w:val="004163A2"/>
    <w:rsid w:val="00416565"/>
    <w:rsid w:val="00422B7D"/>
    <w:rsid w:val="004322B3"/>
    <w:rsid w:val="0043381D"/>
    <w:rsid w:val="00434CEB"/>
    <w:rsid w:val="004409C3"/>
    <w:rsid w:val="004451D1"/>
    <w:rsid w:val="00451C55"/>
    <w:rsid w:val="00454149"/>
    <w:rsid w:val="00455F36"/>
    <w:rsid w:val="00457D1F"/>
    <w:rsid w:val="004656B9"/>
    <w:rsid w:val="00467C0B"/>
    <w:rsid w:val="00475250"/>
    <w:rsid w:val="0048115D"/>
    <w:rsid w:val="00492BC4"/>
    <w:rsid w:val="00494317"/>
    <w:rsid w:val="004C3FE8"/>
    <w:rsid w:val="004E5FEA"/>
    <w:rsid w:val="004F2CD5"/>
    <w:rsid w:val="005200CC"/>
    <w:rsid w:val="005216CF"/>
    <w:rsid w:val="00527579"/>
    <w:rsid w:val="005358EB"/>
    <w:rsid w:val="0054142E"/>
    <w:rsid w:val="00551530"/>
    <w:rsid w:val="005563D8"/>
    <w:rsid w:val="00564158"/>
    <w:rsid w:val="00572E1B"/>
    <w:rsid w:val="005853BC"/>
    <w:rsid w:val="005856A4"/>
    <w:rsid w:val="005A5A33"/>
    <w:rsid w:val="005B01F6"/>
    <w:rsid w:val="005B2686"/>
    <w:rsid w:val="005B5889"/>
    <w:rsid w:val="005C002B"/>
    <w:rsid w:val="005C0BBD"/>
    <w:rsid w:val="005C159F"/>
    <w:rsid w:val="005C32B1"/>
    <w:rsid w:val="005C6DCF"/>
    <w:rsid w:val="005C6F71"/>
    <w:rsid w:val="005D16C6"/>
    <w:rsid w:val="005D5A0D"/>
    <w:rsid w:val="005E6D71"/>
    <w:rsid w:val="005F7980"/>
    <w:rsid w:val="00615F9E"/>
    <w:rsid w:val="006248D0"/>
    <w:rsid w:val="006265C6"/>
    <w:rsid w:val="0063301D"/>
    <w:rsid w:val="00633477"/>
    <w:rsid w:val="00656123"/>
    <w:rsid w:val="00683BE1"/>
    <w:rsid w:val="0068404A"/>
    <w:rsid w:val="006854B2"/>
    <w:rsid w:val="00690B22"/>
    <w:rsid w:val="006A3F98"/>
    <w:rsid w:val="006C0ABF"/>
    <w:rsid w:val="006F63B5"/>
    <w:rsid w:val="006F65B8"/>
    <w:rsid w:val="00710CC8"/>
    <w:rsid w:val="00715FAA"/>
    <w:rsid w:val="00716DF3"/>
    <w:rsid w:val="00727A8C"/>
    <w:rsid w:val="007346D5"/>
    <w:rsid w:val="0074612B"/>
    <w:rsid w:val="00746EE9"/>
    <w:rsid w:val="00752537"/>
    <w:rsid w:val="00752545"/>
    <w:rsid w:val="0075380D"/>
    <w:rsid w:val="00753ACC"/>
    <w:rsid w:val="00756855"/>
    <w:rsid w:val="007608F6"/>
    <w:rsid w:val="0076335B"/>
    <w:rsid w:val="0076656A"/>
    <w:rsid w:val="00785EA9"/>
    <w:rsid w:val="0079541C"/>
    <w:rsid w:val="007A67CB"/>
    <w:rsid w:val="007A745C"/>
    <w:rsid w:val="007C7C59"/>
    <w:rsid w:val="007F799B"/>
    <w:rsid w:val="00802F7B"/>
    <w:rsid w:val="00806CE9"/>
    <w:rsid w:val="00813F95"/>
    <w:rsid w:val="008255CD"/>
    <w:rsid w:val="0084338D"/>
    <w:rsid w:val="008469D8"/>
    <w:rsid w:val="008512CB"/>
    <w:rsid w:val="00862779"/>
    <w:rsid w:val="008735C4"/>
    <w:rsid w:val="008828DF"/>
    <w:rsid w:val="008948B8"/>
    <w:rsid w:val="008B1306"/>
    <w:rsid w:val="008B1F39"/>
    <w:rsid w:val="008B26A2"/>
    <w:rsid w:val="008B59C5"/>
    <w:rsid w:val="008C244B"/>
    <w:rsid w:val="008C2D1D"/>
    <w:rsid w:val="008C527B"/>
    <w:rsid w:val="008C5BD6"/>
    <w:rsid w:val="008D1EBC"/>
    <w:rsid w:val="008D413C"/>
    <w:rsid w:val="008E641C"/>
    <w:rsid w:val="008F08F8"/>
    <w:rsid w:val="008F229E"/>
    <w:rsid w:val="008F282E"/>
    <w:rsid w:val="008F66D6"/>
    <w:rsid w:val="008F6E33"/>
    <w:rsid w:val="00903FA0"/>
    <w:rsid w:val="00914A5A"/>
    <w:rsid w:val="009329DE"/>
    <w:rsid w:val="009354C6"/>
    <w:rsid w:val="0093560E"/>
    <w:rsid w:val="009368D7"/>
    <w:rsid w:val="00936C31"/>
    <w:rsid w:val="00943610"/>
    <w:rsid w:val="00946288"/>
    <w:rsid w:val="00960E74"/>
    <w:rsid w:val="00970F97"/>
    <w:rsid w:val="0097354C"/>
    <w:rsid w:val="009750B6"/>
    <w:rsid w:val="009867E3"/>
    <w:rsid w:val="00994330"/>
    <w:rsid w:val="0099772B"/>
    <w:rsid w:val="009A174E"/>
    <w:rsid w:val="009A2B97"/>
    <w:rsid w:val="009A3CB9"/>
    <w:rsid w:val="009A5465"/>
    <w:rsid w:val="009A7178"/>
    <w:rsid w:val="009B76DA"/>
    <w:rsid w:val="009C38A9"/>
    <w:rsid w:val="009C5137"/>
    <w:rsid w:val="009C75AF"/>
    <w:rsid w:val="009D5069"/>
    <w:rsid w:val="009E1CD3"/>
    <w:rsid w:val="009E23F8"/>
    <w:rsid w:val="009E2D71"/>
    <w:rsid w:val="009F212F"/>
    <w:rsid w:val="009F477B"/>
    <w:rsid w:val="00A00B79"/>
    <w:rsid w:val="00A01BE8"/>
    <w:rsid w:val="00A07065"/>
    <w:rsid w:val="00A07491"/>
    <w:rsid w:val="00A17CF9"/>
    <w:rsid w:val="00A301B0"/>
    <w:rsid w:val="00A301D4"/>
    <w:rsid w:val="00A306D3"/>
    <w:rsid w:val="00A50DFF"/>
    <w:rsid w:val="00A60840"/>
    <w:rsid w:val="00A61F54"/>
    <w:rsid w:val="00A6439E"/>
    <w:rsid w:val="00A651C2"/>
    <w:rsid w:val="00A657A8"/>
    <w:rsid w:val="00A73CEC"/>
    <w:rsid w:val="00A93523"/>
    <w:rsid w:val="00A948F9"/>
    <w:rsid w:val="00A96826"/>
    <w:rsid w:val="00AA1E25"/>
    <w:rsid w:val="00AA42FC"/>
    <w:rsid w:val="00AB53F8"/>
    <w:rsid w:val="00AB625D"/>
    <w:rsid w:val="00AB6919"/>
    <w:rsid w:val="00AC1998"/>
    <w:rsid w:val="00AD4B7A"/>
    <w:rsid w:val="00AF531F"/>
    <w:rsid w:val="00B00CFB"/>
    <w:rsid w:val="00B0143F"/>
    <w:rsid w:val="00B05049"/>
    <w:rsid w:val="00B10AC1"/>
    <w:rsid w:val="00B17455"/>
    <w:rsid w:val="00B2592C"/>
    <w:rsid w:val="00B37648"/>
    <w:rsid w:val="00B413EF"/>
    <w:rsid w:val="00B66B0D"/>
    <w:rsid w:val="00B67E95"/>
    <w:rsid w:val="00B7439E"/>
    <w:rsid w:val="00B83BB8"/>
    <w:rsid w:val="00B845FC"/>
    <w:rsid w:val="00B85BFB"/>
    <w:rsid w:val="00B8688C"/>
    <w:rsid w:val="00B87875"/>
    <w:rsid w:val="00BA62E5"/>
    <w:rsid w:val="00BA75AD"/>
    <w:rsid w:val="00BB055E"/>
    <w:rsid w:val="00BB1040"/>
    <w:rsid w:val="00BC157F"/>
    <w:rsid w:val="00BC15F2"/>
    <w:rsid w:val="00BE5219"/>
    <w:rsid w:val="00C00641"/>
    <w:rsid w:val="00C00833"/>
    <w:rsid w:val="00C00AFE"/>
    <w:rsid w:val="00C0102E"/>
    <w:rsid w:val="00C02BF5"/>
    <w:rsid w:val="00C12E97"/>
    <w:rsid w:val="00C34285"/>
    <w:rsid w:val="00C42265"/>
    <w:rsid w:val="00C93467"/>
    <w:rsid w:val="00C95660"/>
    <w:rsid w:val="00CA5E60"/>
    <w:rsid w:val="00CB192F"/>
    <w:rsid w:val="00CB7DE0"/>
    <w:rsid w:val="00CC396A"/>
    <w:rsid w:val="00CC69D5"/>
    <w:rsid w:val="00D10B29"/>
    <w:rsid w:val="00D16307"/>
    <w:rsid w:val="00D20FB2"/>
    <w:rsid w:val="00D2558F"/>
    <w:rsid w:val="00D26C0A"/>
    <w:rsid w:val="00D33226"/>
    <w:rsid w:val="00D370A0"/>
    <w:rsid w:val="00D46935"/>
    <w:rsid w:val="00D7324B"/>
    <w:rsid w:val="00D751B3"/>
    <w:rsid w:val="00D759CF"/>
    <w:rsid w:val="00D84D53"/>
    <w:rsid w:val="00D92CA0"/>
    <w:rsid w:val="00DA7381"/>
    <w:rsid w:val="00DB057E"/>
    <w:rsid w:val="00DB7B24"/>
    <w:rsid w:val="00DC0FC3"/>
    <w:rsid w:val="00DD4FD6"/>
    <w:rsid w:val="00DE31EE"/>
    <w:rsid w:val="00DE7A58"/>
    <w:rsid w:val="00DF1952"/>
    <w:rsid w:val="00E025AC"/>
    <w:rsid w:val="00E02655"/>
    <w:rsid w:val="00E13F99"/>
    <w:rsid w:val="00E17377"/>
    <w:rsid w:val="00E43B63"/>
    <w:rsid w:val="00E61BC2"/>
    <w:rsid w:val="00E6595E"/>
    <w:rsid w:val="00E83E5A"/>
    <w:rsid w:val="00E92E59"/>
    <w:rsid w:val="00E93CF9"/>
    <w:rsid w:val="00EA0BC3"/>
    <w:rsid w:val="00EC04F0"/>
    <w:rsid w:val="00ED36F0"/>
    <w:rsid w:val="00EE68B4"/>
    <w:rsid w:val="00EE7717"/>
    <w:rsid w:val="00EF0F22"/>
    <w:rsid w:val="00F0492C"/>
    <w:rsid w:val="00F16037"/>
    <w:rsid w:val="00F358CD"/>
    <w:rsid w:val="00F3735A"/>
    <w:rsid w:val="00F56177"/>
    <w:rsid w:val="00F7577A"/>
    <w:rsid w:val="00F879BF"/>
    <w:rsid w:val="00F96658"/>
    <w:rsid w:val="00FA2321"/>
    <w:rsid w:val="00FA3865"/>
    <w:rsid w:val="00FC42EF"/>
    <w:rsid w:val="00FD1D22"/>
    <w:rsid w:val="00FD23AA"/>
    <w:rsid w:val="00FD49E4"/>
    <w:rsid w:val="00FE1B8C"/>
    <w:rsid w:val="00FE4171"/>
    <w:rsid w:val="00FE47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82F5DA"/>
  <w15:docId w15:val="{39CAA5A3-0411-44A1-B41D-E7DEEC8D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47582"/>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8828DF"/>
    <w:pPr>
      <w:keepNext/>
      <w:keepLines/>
      <w:numPr>
        <w:ilvl w:val="4"/>
        <w:numId w:val="20"/>
      </w:numPr>
      <w:spacing w:before="40"/>
      <w:ind w:left="1134" w:hanging="1134"/>
      <w:outlineLvl w:val="4"/>
    </w:pPr>
    <w:rPr>
      <w:rFonts w:eastAsiaTheme="majorEastAsia" w:cstheme="majorBidi"/>
      <w:color w:val="79004D" w:themeColor="accent1" w:themeShade="BF"/>
    </w:rPr>
  </w:style>
  <w:style w:type="paragraph" w:styleId="berschrift6">
    <w:name w:val="heading 6"/>
    <w:basedOn w:val="Standard"/>
    <w:next w:val="Standard"/>
    <w:link w:val="berschrift6Zchn"/>
    <w:uiPriority w:val="9"/>
    <w:semiHidden/>
    <w:unhideWhenUsed/>
    <w:rsid w:val="008828DF"/>
    <w:pPr>
      <w:keepNext/>
      <w:keepLines/>
      <w:numPr>
        <w:ilvl w:val="5"/>
        <w:numId w:val="20"/>
      </w:numPr>
      <w:spacing w:before="40"/>
      <w:ind w:left="1152"/>
      <w:outlineLvl w:val="5"/>
    </w:pPr>
    <w:rPr>
      <w:rFonts w:eastAsiaTheme="majorEastAsia"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828DF"/>
    <w:pPr>
      <w:widowControl w:val="0"/>
      <w:numPr>
        <w:numId w:val="35"/>
      </w:numPr>
      <w:autoSpaceDE w:val="0"/>
      <w:autoSpaceDN w:val="0"/>
      <w:adjustRightInd w:val="0"/>
      <w:spacing w:line="360" w:lineRule="auto"/>
      <w:jc w:val="both"/>
    </w:pPr>
    <w:rPr>
      <w:rFonts w:cs="Vinci Sans"/>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8828DF"/>
    <w:rPr>
      <w:rFonts w:cs="Arial"/>
      <w:color w:val="005EB8" w:themeColor="text1"/>
      <w:sz w:val="44"/>
      <w:szCs w:val="44"/>
    </w:rPr>
  </w:style>
  <w:style w:type="character" w:customStyle="1" w:styleId="KopfzeileZchn">
    <w:name w:val="Kopfzeile Zchn"/>
    <w:aliases w:val="Überschrift Zchn"/>
    <w:link w:val="Kopfzeile"/>
    <w:uiPriority w:val="99"/>
    <w:rsid w:val="008828DF"/>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1C1A66"/>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1C1A66"/>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Puces,Sous-titre page 2"/>
    <w:basedOn w:val="Standard"/>
    <w:next w:val="Standard"/>
    <w:link w:val="UntertitelZchn"/>
    <w:uiPriority w:val="11"/>
    <w:rsid w:val="00494317"/>
    <w:rPr>
      <w:color w:val="A20067" w:themeColor="accent1"/>
      <w:sz w:val="22"/>
    </w:rPr>
  </w:style>
  <w:style w:type="character" w:customStyle="1" w:styleId="UntertitelZchn">
    <w:name w:val="Untertitel Zchn"/>
    <w:aliases w:val="Puces Zchn,Sous-titre page 2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8828DF"/>
    <w:rPr>
      <w:rFonts w:ascii="Arial" w:eastAsiaTheme="majorEastAsia" w:hAnsi="Arial" w:cstheme="majorBidi"/>
      <w:color w:val="79004D" w:themeColor="accent1" w:themeShade="BF"/>
      <w:szCs w:val="23"/>
      <w:lang w:val="de-DE"/>
    </w:rPr>
  </w:style>
  <w:style w:type="character" w:customStyle="1" w:styleId="berschrift6Zchn">
    <w:name w:val="Überschrift 6 Zchn"/>
    <w:basedOn w:val="Absatz-Standardschriftart"/>
    <w:link w:val="berschrift6"/>
    <w:uiPriority w:val="9"/>
    <w:semiHidden/>
    <w:rsid w:val="008828DF"/>
    <w:rPr>
      <w:rFonts w:ascii="Arial" w:eastAsiaTheme="majorEastAsia" w:hAnsi="Arial" w:cstheme="majorBidi"/>
      <w:color w:val="500033" w:themeColor="accent1" w:themeShade="7F"/>
      <w:szCs w:val="23"/>
      <w:lang w:val="de-DE"/>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character" w:customStyle="1" w:styleId="BlocktextZchn">
    <w:name w:val="Blocktext Zchn"/>
    <w:basedOn w:val="Absatz-Standardschriftart"/>
    <w:link w:val="Blocktext"/>
    <w:uiPriority w:val="3"/>
    <w:semiHidden/>
    <w:locked/>
    <w:rsid w:val="000503C9"/>
    <w:rPr>
      <w:rFonts w:ascii="Arial" w:eastAsiaTheme="minorEastAsia" w:hAnsi="Arial" w:cs="Arial"/>
      <w:iCs/>
      <w:lang w:val="de-DE" w:eastAsia="en-US" w:bidi="de-DE"/>
    </w:rPr>
  </w:style>
  <w:style w:type="paragraph" w:styleId="Blocktext">
    <w:name w:val="Block Text"/>
    <w:basedOn w:val="Standard"/>
    <w:link w:val="BlocktextZchn"/>
    <w:autoRedefine/>
    <w:uiPriority w:val="3"/>
    <w:unhideWhenUsed/>
    <w:qFormat/>
    <w:rsid w:val="000503C9"/>
    <w:pPr>
      <w:spacing w:after="180"/>
      <w:ind w:left="142"/>
    </w:pPr>
    <w:rPr>
      <w:rFonts w:eastAsiaTheme="minorEastAsia" w:cs="Arial"/>
      <w:iCs/>
      <w:szCs w:val="20"/>
      <w:lang w:eastAsia="en-US" w:bidi="de-DE"/>
    </w:rPr>
  </w:style>
  <w:style w:type="paragraph" w:styleId="Beschriftung">
    <w:name w:val="caption"/>
    <w:basedOn w:val="Standard"/>
    <w:next w:val="Standard"/>
    <w:uiPriority w:val="35"/>
    <w:semiHidden/>
    <w:unhideWhenUsed/>
    <w:qFormat/>
    <w:rsid w:val="000503C9"/>
    <w:pPr>
      <w:spacing w:after="200"/>
    </w:pPr>
    <w:rPr>
      <w:i/>
      <w:iCs/>
      <w:color w:val="672483" w:themeColor="text2"/>
      <w:sz w:val="18"/>
      <w:szCs w:val="18"/>
    </w:rPr>
  </w:style>
  <w:style w:type="paragraph" w:customStyle="1" w:styleId="HeadlinePI">
    <w:name w:val="Headline PI"/>
    <w:basedOn w:val="Standard"/>
    <w:link w:val="HeadlinePIZchn"/>
    <w:qFormat/>
    <w:rsid w:val="006265C6"/>
    <w:rPr>
      <w:b/>
      <w:sz w:val="22"/>
    </w:rPr>
  </w:style>
  <w:style w:type="character" w:customStyle="1" w:styleId="HeadlinePIZchn">
    <w:name w:val="Headline PI Zchn"/>
    <w:basedOn w:val="Absatz-Standardschriftart"/>
    <w:link w:val="HeadlinePI"/>
    <w:rsid w:val="006265C6"/>
    <w:rPr>
      <w:rFonts w:ascii="Arial" w:hAnsi="Arial"/>
      <w:b/>
      <w:sz w:val="22"/>
      <w:szCs w:val="23"/>
      <w:lang w:val="de-DE"/>
    </w:rPr>
  </w:style>
  <w:style w:type="character" w:styleId="Buchtitel">
    <w:name w:val="Book Title"/>
    <w:basedOn w:val="Absatz-Standardschriftart"/>
    <w:uiPriority w:val="33"/>
    <w:rsid w:val="006265C6"/>
    <w:rPr>
      <w:b/>
      <w:bCs/>
      <w:i/>
      <w:iCs/>
      <w:spacing w:val="5"/>
    </w:rPr>
  </w:style>
  <w:style w:type="character" w:styleId="NichtaufgelsteErwhnung">
    <w:name w:val="Unresolved Mention"/>
    <w:basedOn w:val="Absatz-Standardschriftart"/>
    <w:uiPriority w:val="99"/>
    <w:rsid w:val="00213CC5"/>
    <w:rPr>
      <w:color w:val="605E5C"/>
      <w:shd w:val="clear" w:color="auto" w:fill="E1DFDD"/>
    </w:rPr>
  </w:style>
  <w:style w:type="character" w:styleId="Kommentarzeichen">
    <w:name w:val="annotation reference"/>
    <w:basedOn w:val="Absatz-Standardschriftart"/>
    <w:uiPriority w:val="99"/>
    <w:semiHidden/>
    <w:unhideWhenUsed/>
    <w:rsid w:val="009D5069"/>
    <w:rPr>
      <w:sz w:val="16"/>
      <w:szCs w:val="16"/>
    </w:rPr>
  </w:style>
  <w:style w:type="paragraph" w:styleId="Kommentartext">
    <w:name w:val="annotation text"/>
    <w:basedOn w:val="Standard"/>
    <w:link w:val="KommentartextZchn"/>
    <w:uiPriority w:val="99"/>
    <w:unhideWhenUsed/>
    <w:rsid w:val="009D5069"/>
    <w:rPr>
      <w:szCs w:val="20"/>
    </w:rPr>
  </w:style>
  <w:style w:type="character" w:customStyle="1" w:styleId="KommentartextZchn">
    <w:name w:val="Kommentartext Zchn"/>
    <w:basedOn w:val="Absatz-Standardschriftart"/>
    <w:link w:val="Kommentartext"/>
    <w:uiPriority w:val="99"/>
    <w:rsid w:val="009D5069"/>
    <w:rPr>
      <w:rFonts w:ascii="Arial" w:hAnsi="Arial"/>
      <w:lang w:val="de-DE"/>
    </w:rPr>
  </w:style>
  <w:style w:type="paragraph" w:styleId="Kommentarthema">
    <w:name w:val="annotation subject"/>
    <w:basedOn w:val="Kommentartext"/>
    <w:next w:val="Kommentartext"/>
    <w:link w:val="KommentarthemaZchn"/>
    <w:uiPriority w:val="99"/>
    <w:semiHidden/>
    <w:unhideWhenUsed/>
    <w:rsid w:val="009D5069"/>
    <w:rPr>
      <w:b/>
      <w:bCs/>
    </w:rPr>
  </w:style>
  <w:style w:type="character" w:customStyle="1" w:styleId="KommentarthemaZchn">
    <w:name w:val="Kommentarthema Zchn"/>
    <w:basedOn w:val="KommentartextZchn"/>
    <w:link w:val="Kommentarthema"/>
    <w:uiPriority w:val="99"/>
    <w:semiHidden/>
    <w:rsid w:val="009D5069"/>
    <w:rPr>
      <w:rFonts w:ascii="Arial" w:hAnsi="Arial"/>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xians-infoma.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xians-infoma.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inci-energies.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ne-kathrin.mueller@axians-infoma.de" TargetMode="External"/><Relationship Id="rId5" Type="http://schemas.openxmlformats.org/officeDocument/2006/relationships/numbering" Target="numbering.xml"/><Relationship Id="rId15" Type="http://schemas.openxmlformats.org/officeDocument/2006/relationships/hyperlink" Target="http://www.axian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xians.de"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K.MUELLER\AppData\Roaming\Microsoft\Templates\Custom\2025_Axians%20Infoma%20Mastervorlage_V-KOM-00264_3.01.dotx" TargetMode="External"/></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b183b8-b56d-43ca-8798-e84e76e8a430">
      <Terms xmlns="http://schemas.microsoft.com/office/infopath/2007/PartnerControls"/>
    </lcf76f155ced4ddcb4097134ff3c332f>
    <TaxCatchAll xmlns="50f12c67-d5ca-4852-93f8-1c610d1c42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19B527C28A4CF49A2E2A72516E31130" ma:contentTypeVersion="14" ma:contentTypeDescription="Ein neues Dokument erstellen." ma:contentTypeScope="" ma:versionID="330677d94b11771d904c9a8f51eecf2c">
  <xsd:schema xmlns:xsd="http://www.w3.org/2001/XMLSchema" xmlns:xs="http://www.w3.org/2001/XMLSchema" xmlns:p="http://schemas.microsoft.com/office/2006/metadata/properties" xmlns:ns2="3ab183b8-b56d-43ca-8798-e84e76e8a430" xmlns:ns3="50f12c67-d5ca-4852-93f8-1c610d1c42b5" targetNamespace="http://schemas.microsoft.com/office/2006/metadata/properties" ma:root="true" ma:fieldsID="fce0a79f27b02732c84ecc4313d32975" ns2:_="" ns3:_="">
    <xsd:import namespace="3ab183b8-b56d-43ca-8798-e84e76e8a430"/>
    <xsd:import namespace="50f12c67-d5ca-4852-93f8-1c610d1c42b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183b8-b56d-43ca-8798-e84e76e8a4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f12c67-d5ca-4852-93f8-1c610d1c42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47f38b-b64c-40e7-903e-b4f4ce7c17aa}" ma:internalName="TaxCatchAll" ma:showField="CatchAllData" ma:web="50f12c67-d5ca-4852-93f8-1c610d1c4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48B32A-B1D3-4171-B14C-C7F682D1793C}">
  <ds:schemaRefs>
    <ds:schemaRef ds:uri="http://schemas.openxmlformats.org/officeDocument/2006/bibliography"/>
  </ds:schemaRefs>
</ds:datastoreItem>
</file>

<file path=customXml/itemProps2.xml><?xml version="1.0" encoding="utf-8"?>
<ds:datastoreItem xmlns:ds="http://schemas.openxmlformats.org/officeDocument/2006/customXml" ds:itemID="{EABD84C4-CA8D-4A4E-B489-BA4164D0AAD8}">
  <ds:schemaRefs>
    <ds:schemaRef ds:uri="http://schemas.microsoft.com/sharepoint/v3/contenttype/forms"/>
  </ds:schemaRefs>
</ds:datastoreItem>
</file>

<file path=customXml/itemProps3.xml><?xml version="1.0" encoding="utf-8"?>
<ds:datastoreItem xmlns:ds="http://schemas.openxmlformats.org/officeDocument/2006/customXml" ds:itemID="{24B6B43D-8549-493A-A4FD-8D7D5EDFAD3E}">
  <ds:schemaRefs>
    <ds:schemaRef ds:uri="http://schemas.microsoft.com/office/2006/metadata/properties"/>
    <ds:schemaRef ds:uri="http://schemas.microsoft.com/office/infopath/2007/PartnerControls"/>
    <ds:schemaRef ds:uri="3ab183b8-b56d-43ca-8798-e84e76e8a430"/>
    <ds:schemaRef ds:uri="50f12c67-d5ca-4852-93f8-1c610d1c42b5"/>
  </ds:schemaRefs>
</ds:datastoreItem>
</file>

<file path=customXml/itemProps4.xml><?xml version="1.0" encoding="utf-8"?>
<ds:datastoreItem xmlns:ds="http://schemas.openxmlformats.org/officeDocument/2006/customXml" ds:itemID="{E8556C84-0393-4800-847B-294868C09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183b8-b56d-43ca-8798-e84e76e8a430"/>
    <ds:schemaRef ds:uri="50f12c67-d5ca-4852-93f8-1c610d1c4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C:\Users\HK.MUELLER\AppData\Roaming\Microsoft\Templates\Custom\2025_Axians Infoma Mastervorlage_V-KOM-00264_3.01.dotx</Template>
  <TotalTime>0</TotalTime>
  <Pages>3</Pages>
  <Words>1450</Words>
  <Characters>9138</Characters>
  <Application>Microsoft Office Word</Application>
  <DocSecurity>0</DocSecurity>
  <Lines>76</Lines>
  <Paragraphs>21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VINCI Energies</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MUELLER Hanne-Kathrin</dc:creator>
  <cp:lastModifiedBy>Christoph Buck</cp:lastModifiedBy>
  <cp:revision>3</cp:revision>
  <cp:lastPrinted>2016-10-21T09:34:00Z</cp:lastPrinted>
  <dcterms:created xsi:type="dcterms:W3CDTF">2025-11-14T09:31:00Z</dcterms:created>
  <dcterms:modified xsi:type="dcterms:W3CDTF">2025-11-19T11:27:00Z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#008000,10,Calibri</vt:lpwstr>
  </property>
  <property fmtid="{D5CDD505-2E9C-101B-9397-08002B2CF9AE}" pid="3" name="ClassificationContentMarkingFooterShapeIds">
    <vt:lpwstr>e,f,10</vt:lpwstr>
  </property>
  <property fmtid="{D5CDD505-2E9C-101B-9397-08002B2CF9AE}" pid="4" name="ClassificationContentMarkingFooterText">
    <vt:lpwstr>C0-Öffentlich</vt:lpwstr>
  </property>
  <property fmtid="{D5CDD505-2E9C-101B-9397-08002B2CF9AE}" pid="5" name="ContentTypeId">
    <vt:lpwstr>0x010100919B527C28A4CF49A2E2A72516E31130</vt:lpwstr>
  </property>
  <property fmtid="{D5CDD505-2E9C-101B-9397-08002B2CF9AE}" pid="6" name="MSIP_Label_9faf99f4-b263-4ebb-ac6e-1c540f48a21e_Enabled">
    <vt:lpwstr>true</vt:lpwstr>
  </property>
  <property fmtid="{D5CDD505-2E9C-101B-9397-08002B2CF9AE}" pid="7" name="MSIP_Label_9faf99f4-b263-4ebb-ac6e-1c540f48a21e_SetDate">
    <vt:lpwstr>2025-03-13T13:29:47Z</vt:lpwstr>
  </property>
  <property fmtid="{D5CDD505-2E9C-101B-9397-08002B2CF9AE}" pid="8" name="MSIP_Label_9faf99f4-b263-4ebb-ac6e-1c540f48a21e_Method">
    <vt:lpwstr>Privileged</vt:lpwstr>
  </property>
  <property fmtid="{D5CDD505-2E9C-101B-9397-08002B2CF9AE}" pid="9" name="MSIP_Label_9faf99f4-b263-4ebb-ac6e-1c540f48a21e_Name">
    <vt:lpwstr>DE - C0-Public</vt:lpwstr>
  </property>
  <property fmtid="{D5CDD505-2E9C-101B-9397-08002B2CF9AE}" pid="10" name="MSIP_Label_9faf99f4-b263-4ebb-ac6e-1c540f48a21e_SiteId">
    <vt:lpwstr>cae7d061-08f3-40dd-80c3-3c0b8889224a</vt:lpwstr>
  </property>
  <property fmtid="{D5CDD505-2E9C-101B-9397-08002B2CF9AE}" pid="11" name="MSIP_Label_9faf99f4-b263-4ebb-ac6e-1c540f48a21e_ActionId">
    <vt:lpwstr>08f22bf4-801c-4d98-bcb7-1c895c248567</vt:lpwstr>
  </property>
  <property fmtid="{D5CDD505-2E9C-101B-9397-08002B2CF9AE}" pid="12" name="MSIP_Label_9faf99f4-b263-4ebb-ac6e-1c540f48a21e_ContentBits">
    <vt:lpwstr>2</vt:lpwstr>
  </property>
  <property fmtid="{D5CDD505-2E9C-101B-9397-08002B2CF9AE}" pid="13" name="MediaServiceImageTags">
    <vt:lpwstr/>
  </property>
</Properties>
</file>